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92099" w14:textId="721A1238" w:rsidR="002236A3" w:rsidRPr="00F00F3D" w:rsidRDefault="0031778B" w:rsidP="0031778B">
      <w:pPr>
        <w:jc w:val="center"/>
        <w:rPr>
          <w:rFonts w:eastAsiaTheme="minorHAnsi"/>
          <w:b/>
          <w:bCs/>
          <w:color w:val="000000" w:themeColor="text1"/>
          <w:kern w:val="0"/>
          <w:sz w:val="22"/>
          <w:szCs w:val="22"/>
          <w:lang w:val="en-US" w:eastAsia="en-US" w:bidi="ar-SA"/>
        </w:rPr>
      </w:pPr>
      <w:r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>M</w:t>
      </w:r>
      <w:r w:rsidR="002236A3" w:rsidRPr="00F00F3D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>odified</w:t>
      </w:r>
      <w:r w:rsidR="00522AA8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 xml:space="preserve"> </w:t>
      </w:r>
      <w:r w:rsidR="002236A3" w:rsidRPr="00F00F3D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>Nucleosides</w:t>
      </w:r>
      <w:r w:rsidR="00522AA8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 xml:space="preserve"> </w:t>
      </w:r>
      <w:r w:rsidR="002236A3" w:rsidRPr="00F00F3D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>“(</w:t>
      </w:r>
      <w:r w:rsidR="002236A3" w:rsidRPr="00F00F3D">
        <w:rPr>
          <w:b/>
          <w:bCs/>
          <w:color w:val="000000" w:themeColor="text1"/>
          <w:kern w:val="0"/>
          <w:sz w:val="36"/>
          <w:szCs w:val="22"/>
          <w:lang w:val="en-US"/>
        </w:rPr>
        <w:t>ProTide)”</w:t>
      </w:r>
      <w:r w:rsidR="00522AA8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 xml:space="preserve"> </w:t>
      </w:r>
      <w:r w:rsidR="002236A3" w:rsidRPr="00F00F3D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>as</w:t>
      </w:r>
      <w:r w:rsidR="00522AA8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 xml:space="preserve"> </w:t>
      </w:r>
      <w:r w:rsidR="002236A3" w:rsidRPr="00F00F3D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>Potential</w:t>
      </w:r>
      <w:r w:rsidR="00522AA8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 xml:space="preserve"> </w:t>
      </w:r>
      <w:r w:rsidR="002236A3" w:rsidRPr="00F00F3D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>Anti-HCV</w:t>
      </w:r>
      <w:r w:rsidR="00522AA8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 xml:space="preserve"> </w:t>
      </w:r>
      <w:r w:rsidR="002236A3" w:rsidRPr="00F00F3D">
        <w:rPr>
          <w:rFonts w:eastAsiaTheme="minorHAnsi"/>
          <w:b/>
          <w:bCs/>
          <w:color w:val="000000" w:themeColor="text1"/>
          <w:kern w:val="0"/>
          <w:sz w:val="36"/>
          <w:szCs w:val="22"/>
          <w:lang w:val="en-US" w:eastAsia="en-US" w:bidi="ar-SA"/>
        </w:rPr>
        <w:t>Therapeutics</w:t>
      </w:r>
    </w:p>
    <w:p w14:paraId="26546CD1" w14:textId="77777777" w:rsidR="002236A3" w:rsidRDefault="002236A3" w:rsidP="002236A3">
      <w:pPr>
        <w:jc w:val="center"/>
        <w:rPr>
          <w:b/>
          <w:i/>
          <w:color w:val="000000" w:themeColor="text1"/>
          <w:kern w:val="0"/>
          <w:sz w:val="22"/>
          <w:szCs w:val="22"/>
        </w:rPr>
      </w:pPr>
    </w:p>
    <w:p w14:paraId="0FDF6299" w14:textId="43C181CE" w:rsidR="002236A3" w:rsidRPr="00F00F3D" w:rsidRDefault="002236A3" w:rsidP="002236A3">
      <w:pPr>
        <w:jc w:val="center"/>
        <w:rPr>
          <w:b/>
          <w:i/>
          <w:color w:val="000000" w:themeColor="text1"/>
          <w:kern w:val="0"/>
          <w:szCs w:val="22"/>
        </w:rPr>
      </w:pPr>
      <w:r w:rsidRPr="00F00F3D">
        <w:rPr>
          <w:b/>
          <w:i/>
          <w:color w:val="000000" w:themeColor="text1"/>
          <w:kern w:val="0"/>
          <w:szCs w:val="22"/>
        </w:rPr>
        <w:t>N.A.</w:t>
      </w:r>
      <w:r w:rsidR="00522AA8">
        <w:rPr>
          <w:b/>
          <w:i/>
          <w:color w:val="000000" w:themeColor="text1"/>
          <w:kern w:val="0"/>
          <w:szCs w:val="22"/>
        </w:rPr>
        <w:t xml:space="preserve"> </w:t>
      </w:r>
      <w:r w:rsidRPr="00F00F3D">
        <w:rPr>
          <w:b/>
          <w:i/>
          <w:color w:val="000000" w:themeColor="text1"/>
          <w:kern w:val="0"/>
          <w:szCs w:val="22"/>
        </w:rPr>
        <w:t>Elsharif</w:t>
      </w:r>
      <w:r w:rsidRPr="00F00F3D">
        <w:rPr>
          <w:rFonts w:ascii="Cambria" w:hAnsi="Cambria"/>
          <w:color w:val="000000" w:themeColor="text1"/>
          <w:kern w:val="0"/>
          <w:sz w:val="22"/>
          <w:szCs w:val="22"/>
        </w:rPr>
        <w:t>*</w:t>
      </w:r>
      <w:r w:rsidRPr="00F00F3D">
        <w:rPr>
          <w:b/>
          <w:i/>
          <w:color w:val="000000" w:themeColor="text1"/>
          <w:kern w:val="0"/>
          <w:szCs w:val="22"/>
        </w:rPr>
        <w:t>,</w:t>
      </w:r>
      <w:r w:rsidR="00522AA8">
        <w:rPr>
          <w:b/>
          <w:i/>
          <w:color w:val="000000" w:themeColor="text1"/>
          <w:kern w:val="0"/>
          <w:szCs w:val="22"/>
        </w:rPr>
        <w:t xml:space="preserve"> </w:t>
      </w:r>
      <w:r w:rsidRPr="00F00F3D">
        <w:rPr>
          <w:b/>
          <w:i/>
          <w:color w:val="000000" w:themeColor="text1"/>
          <w:kern w:val="0"/>
          <w:szCs w:val="22"/>
        </w:rPr>
        <w:t>O.</w:t>
      </w:r>
      <w:r w:rsidR="00522AA8">
        <w:rPr>
          <w:b/>
          <w:i/>
          <w:color w:val="000000" w:themeColor="text1"/>
          <w:kern w:val="0"/>
          <w:szCs w:val="22"/>
        </w:rPr>
        <w:t xml:space="preserve"> </w:t>
      </w:r>
      <w:r w:rsidRPr="00F00F3D">
        <w:rPr>
          <w:b/>
          <w:i/>
          <w:color w:val="000000" w:themeColor="text1"/>
          <w:kern w:val="0"/>
          <w:szCs w:val="22"/>
        </w:rPr>
        <w:t>Dakeel</w:t>
      </w:r>
    </w:p>
    <w:p w14:paraId="07D644CD" w14:textId="6C23DE4A" w:rsidR="002236A3" w:rsidRPr="00F00F3D" w:rsidRDefault="002236A3" w:rsidP="002236A3">
      <w:pPr>
        <w:pStyle w:val="Standard"/>
        <w:jc w:val="center"/>
        <w:rPr>
          <w:color w:val="000000" w:themeColor="text1"/>
          <w:kern w:val="0"/>
          <w:sz w:val="22"/>
          <w:szCs w:val="22"/>
        </w:rPr>
      </w:pPr>
      <w:r w:rsidRPr="00F00F3D">
        <w:rPr>
          <w:color w:val="000000" w:themeColor="text1"/>
          <w:kern w:val="0"/>
          <w:sz w:val="22"/>
          <w:szCs w:val="22"/>
        </w:rPr>
        <w:t>Department</w:t>
      </w:r>
      <w:r w:rsidR="00522AA8">
        <w:rPr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</w:rPr>
        <w:t>of</w:t>
      </w:r>
      <w:r w:rsidR="00522AA8">
        <w:rPr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</w:rPr>
        <w:t>Chemistry,</w:t>
      </w:r>
      <w:r w:rsidR="00522AA8">
        <w:rPr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</w:rPr>
        <w:t>Faculty</w:t>
      </w:r>
      <w:r w:rsidR="00522AA8">
        <w:rPr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</w:rPr>
        <w:t>of</w:t>
      </w:r>
      <w:r w:rsidR="00522AA8">
        <w:rPr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</w:rPr>
        <w:t>Science,</w:t>
      </w:r>
      <w:r w:rsidR="00522AA8">
        <w:rPr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</w:rPr>
        <w:t>University</w:t>
      </w:r>
      <w:r w:rsidR="00522AA8">
        <w:rPr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</w:rPr>
        <w:t>of</w:t>
      </w:r>
      <w:r w:rsidR="00522AA8">
        <w:rPr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</w:rPr>
        <w:t>Benghazi,</w:t>
      </w:r>
      <w:r w:rsidR="00522AA8">
        <w:rPr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</w:rPr>
        <w:t>Benghazi,</w:t>
      </w:r>
      <w:r w:rsidR="00522AA8">
        <w:rPr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</w:rPr>
        <w:t>Libya</w:t>
      </w:r>
    </w:p>
    <w:p w14:paraId="421A2F4F" w14:textId="77777777" w:rsidR="002236A3" w:rsidRPr="00F00F3D" w:rsidRDefault="002236A3" w:rsidP="002236A3">
      <w:pPr>
        <w:jc w:val="center"/>
        <w:rPr>
          <w:color w:val="000000" w:themeColor="text1"/>
          <w:kern w:val="0"/>
          <w:sz w:val="22"/>
          <w:szCs w:val="22"/>
        </w:rPr>
      </w:pPr>
    </w:p>
    <w:p w14:paraId="0195C471" w14:textId="77777777" w:rsidR="002236A3" w:rsidRPr="00F00F3D" w:rsidRDefault="002236A3" w:rsidP="002236A3">
      <w:pPr>
        <w:widowControl/>
        <w:suppressAutoHyphens w:val="0"/>
        <w:jc w:val="center"/>
        <w:textAlignment w:val="auto"/>
        <w:rPr>
          <w:rFonts w:eastAsiaTheme="minorHAnsi"/>
          <w:b/>
          <w:bCs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rFonts w:eastAsiaTheme="minorHAnsi"/>
          <w:b/>
          <w:bCs/>
          <w:i/>
          <w:color w:val="000000" w:themeColor="text1"/>
          <w:kern w:val="0"/>
          <w:szCs w:val="22"/>
          <w:lang w:val="en-US" w:eastAsia="en-US" w:bidi="ar-SA"/>
        </w:rPr>
        <w:t>Abstract</w:t>
      </w:r>
    </w:p>
    <w:p w14:paraId="699DD540" w14:textId="5FBC687C" w:rsidR="002236A3" w:rsidRPr="00F00F3D" w:rsidRDefault="002236A3" w:rsidP="002236A3">
      <w:pPr>
        <w:widowControl/>
        <w:suppressAutoHyphens w:val="0"/>
        <w:ind w:left="720" w:right="720"/>
        <w:jc w:val="both"/>
        <w:textAlignment w:val="auto"/>
        <w:rPr>
          <w:rFonts w:eastAsiaTheme="minorHAnsi"/>
          <w:b/>
          <w:bCs/>
          <w:i/>
          <w:color w:val="000000" w:themeColor="text1"/>
          <w:kern w:val="0"/>
          <w:sz w:val="20"/>
          <w:szCs w:val="22"/>
          <w:lang w:eastAsia="en-US" w:bidi="ar-SA"/>
        </w:rPr>
      </w:pP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Hepatitis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C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virus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(HCV)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among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most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common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causes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of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cirrhosis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and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chronic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liver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disease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worldwide.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result,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many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researchers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are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interested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designing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and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synthesis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of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clinical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treatment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for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HCV.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Nucleoside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monophosphates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and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monophosphonates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play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such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important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role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for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treatments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of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incurable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diseases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such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hepatitis.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For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example,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2'-C-methyladenosine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and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2'-C-methyl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guanosine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have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shown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activities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against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HCV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replicon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assay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well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against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several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members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of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flavivirus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family.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However,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their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development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drug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molecules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has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been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hindered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by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inherent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poor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drug-like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properties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of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monophosphate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and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monophosphonate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groups.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These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groups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have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low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bioavailability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due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to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inefficient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cellular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uptake,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poor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vivo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stability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and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poor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intracellular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metabolism;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latter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drawback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being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most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relevant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to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monophosphates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than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monophosphonates.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These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limitations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can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be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addressed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by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using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por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="0031778B" w:rsidRPr="00F00F3D">
        <w:rPr>
          <w:rFonts w:eastAsia="AdvTimes"/>
          <w:i/>
          <w:color w:val="000000" w:themeColor="text1"/>
          <w:kern w:val="0"/>
          <w:sz w:val="20"/>
          <w:szCs w:val="22"/>
        </w:rPr>
        <w:t>Tide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strategy,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which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able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to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help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nucleoside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monophosphate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delivered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inside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cell.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this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review,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we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have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discussed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different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keys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monophosphate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and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monophosphonate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nucleoside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prodrugs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that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has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entered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clinical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development.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addition,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role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of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ProTide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technology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highlighted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for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success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in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discovery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of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nucleoside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therapeutics.</w:t>
      </w:r>
    </w:p>
    <w:p w14:paraId="670AECEA" w14:textId="77777777" w:rsidR="002236A3" w:rsidRPr="00660ED9" w:rsidRDefault="002236A3" w:rsidP="002236A3">
      <w:pPr>
        <w:widowControl/>
        <w:suppressAutoHyphens w:val="0"/>
        <w:autoSpaceDE w:val="0"/>
        <w:autoSpaceDN w:val="0"/>
        <w:adjustRightInd w:val="0"/>
        <w:ind w:left="720" w:right="720"/>
        <w:jc w:val="both"/>
        <w:textAlignment w:val="auto"/>
        <w:rPr>
          <w:rFonts w:eastAsiaTheme="minorHAnsi"/>
          <w:bCs/>
          <w:i/>
          <w:iCs/>
          <w:color w:val="000000" w:themeColor="text1"/>
          <w:kern w:val="0"/>
          <w:sz w:val="20"/>
          <w:szCs w:val="22"/>
          <w:lang w:val="en-US" w:eastAsia="en-US" w:bidi="ar-SA"/>
        </w:rPr>
      </w:pPr>
    </w:p>
    <w:p w14:paraId="292FAB32" w14:textId="2C091777" w:rsidR="002236A3" w:rsidRPr="00F00F3D" w:rsidRDefault="002236A3" w:rsidP="002236A3">
      <w:pPr>
        <w:widowControl/>
        <w:suppressAutoHyphens w:val="0"/>
        <w:autoSpaceDE w:val="0"/>
        <w:autoSpaceDN w:val="0"/>
        <w:adjustRightInd w:val="0"/>
        <w:ind w:left="720" w:right="720"/>
        <w:jc w:val="both"/>
        <w:textAlignment w:val="auto"/>
        <w:rPr>
          <w:rFonts w:eastAsiaTheme="minorHAnsi"/>
          <w:b/>
          <w:bCs/>
          <w:i/>
          <w:iCs/>
          <w:color w:val="000000" w:themeColor="text1"/>
          <w:kern w:val="0"/>
          <w:sz w:val="20"/>
          <w:szCs w:val="22"/>
          <w:lang w:val="en-US" w:eastAsia="en-US" w:bidi="ar-SA"/>
        </w:rPr>
      </w:pPr>
      <w:r w:rsidRPr="00F00F3D">
        <w:rPr>
          <w:rFonts w:eastAsiaTheme="minorHAnsi"/>
          <w:b/>
          <w:bCs/>
          <w:i/>
          <w:iCs/>
          <w:color w:val="000000" w:themeColor="text1"/>
          <w:kern w:val="0"/>
          <w:sz w:val="20"/>
          <w:szCs w:val="22"/>
          <w:lang w:val="en-US" w:eastAsia="en-US" w:bidi="ar-SA"/>
        </w:rPr>
        <w:t>Keywords:</w:t>
      </w:r>
      <w:r w:rsidR="00522AA8">
        <w:rPr>
          <w:rFonts w:eastAsiaTheme="minorHAnsi"/>
          <w:b/>
          <w:bCs/>
          <w:i/>
          <w:iCs/>
          <w:color w:val="000000" w:themeColor="text1"/>
          <w:kern w:val="0"/>
          <w:sz w:val="20"/>
          <w:szCs w:val="22"/>
          <w:lang w:val="en-US" w:eastAsia="en-US" w:bidi="ar-SA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Hepatitis</w:t>
      </w:r>
      <w:r w:rsidR="00522AA8">
        <w:rPr>
          <w:rFonts w:eastAsia="AdvTimes"/>
          <w:i/>
          <w:color w:val="000000" w:themeColor="text1"/>
          <w:kern w:val="0"/>
          <w:sz w:val="20"/>
          <w:szCs w:val="22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C</w:t>
      </w:r>
      <w:r w:rsidRPr="00F00F3D">
        <w:rPr>
          <w:rFonts w:eastAsiaTheme="minorHAnsi"/>
          <w:b/>
          <w:bCs/>
          <w:i/>
          <w:color w:val="000000" w:themeColor="text1"/>
          <w:kern w:val="0"/>
          <w:sz w:val="20"/>
          <w:szCs w:val="22"/>
          <w:lang w:val="en-US" w:eastAsia="en-US" w:bidi="ar-SA"/>
        </w:rPr>
        <w:t>,</w:t>
      </w:r>
      <w:r w:rsidR="00522AA8">
        <w:rPr>
          <w:rFonts w:eastAsiaTheme="minorHAnsi"/>
          <w:b/>
          <w:bCs/>
          <w:i/>
          <w:color w:val="000000" w:themeColor="text1"/>
          <w:kern w:val="0"/>
          <w:sz w:val="20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0"/>
          <w:szCs w:val="22"/>
          <w:lang w:val="en-US" w:eastAsia="en-US" w:bidi="ar-SA"/>
        </w:rPr>
        <w:t>antiviral</w:t>
      </w:r>
      <w:r w:rsidRPr="00F00F3D">
        <w:rPr>
          <w:rFonts w:eastAsiaTheme="minorHAnsi"/>
          <w:b/>
          <w:bCs/>
          <w:i/>
          <w:color w:val="000000" w:themeColor="text1"/>
          <w:kern w:val="0"/>
          <w:sz w:val="20"/>
          <w:szCs w:val="22"/>
          <w:lang w:val="en-US" w:eastAsia="en-US" w:bidi="ar-SA"/>
        </w:rPr>
        <w:t>,</w:t>
      </w:r>
      <w:r w:rsidR="00522AA8">
        <w:rPr>
          <w:rFonts w:eastAsiaTheme="minorHAnsi"/>
          <w:b/>
          <w:bCs/>
          <w:i/>
          <w:color w:val="000000" w:themeColor="text1"/>
          <w:kern w:val="0"/>
          <w:sz w:val="20"/>
          <w:szCs w:val="22"/>
          <w:lang w:val="en-US" w:eastAsia="en-US" w:bidi="ar-SA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nucleoside</w:t>
      </w:r>
      <w:r w:rsidRPr="00F00F3D">
        <w:rPr>
          <w:rFonts w:eastAsiaTheme="minorHAnsi"/>
          <w:b/>
          <w:bCs/>
          <w:i/>
          <w:color w:val="000000" w:themeColor="text1"/>
          <w:kern w:val="0"/>
          <w:sz w:val="20"/>
          <w:szCs w:val="22"/>
          <w:lang w:val="en-US" w:eastAsia="en-US" w:bidi="ar-SA"/>
        </w:rPr>
        <w:t>,</w:t>
      </w:r>
      <w:r w:rsidR="00522AA8">
        <w:rPr>
          <w:rFonts w:eastAsiaTheme="minorHAnsi"/>
          <w:b/>
          <w:bCs/>
          <w:i/>
          <w:color w:val="000000" w:themeColor="text1"/>
          <w:kern w:val="0"/>
          <w:sz w:val="20"/>
          <w:szCs w:val="22"/>
          <w:lang w:val="en-US" w:eastAsia="en-US" w:bidi="ar-SA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ProTide</w:t>
      </w:r>
      <w:r w:rsidRPr="00F00F3D">
        <w:rPr>
          <w:rFonts w:eastAsiaTheme="minorHAnsi"/>
          <w:b/>
          <w:bCs/>
          <w:i/>
          <w:color w:val="000000" w:themeColor="text1"/>
          <w:kern w:val="0"/>
          <w:sz w:val="20"/>
          <w:szCs w:val="22"/>
          <w:lang w:val="en-US" w:eastAsia="en-US" w:bidi="ar-SA"/>
        </w:rPr>
        <w:t>,</w:t>
      </w:r>
      <w:r w:rsidR="00522AA8">
        <w:rPr>
          <w:rFonts w:eastAsiaTheme="minorHAnsi"/>
          <w:b/>
          <w:bCs/>
          <w:i/>
          <w:color w:val="000000" w:themeColor="text1"/>
          <w:kern w:val="0"/>
          <w:sz w:val="20"/>
          <w:szCs w:val="22"/>
          <w:lang w:val="en-US" w:eastAsia="en-US" w:bidi="ar-SA"/>
        </w:rPr>
        <w:t xml:space="preserve"> </w:t>
      </w:r>
      <w:r w:rsidRPr="00F00F3D">
        <w:rPr>
          <w:rFonts w:eastAsia="AdvTimes"/>
          <w:i/>
          <w:color w:val="000000" w:themeColor="text1"/>
          <w:kern w:val="0"/>
          <w:sz w:val="20"/>
          <w:szCs w:val="22"/>
        </w:rPr>
        <w:t>monophosphates</w:t>
      </w:r>
    </w:p>
    <w:p w14:paraId="24C75D01" w14:textId="77777777" w:rsidR="002236A3" w:rsidRPr="00660ED9" w:rsidRDefault="002236A3" w:rsidP="002236A3">
      <w:pPr>
        <w:pStyle w:val="Standard"/>
        <w:jc w:val="both"/>
        <w:rPr>
          <w:iCs/>
          <w:color w:val="000000" w:themeColor="text1"/>
          <w:kern w:val="0"/>
          <w:sz w:val="22"/>
          <w:szCs w:val="22"/>
        </w:rPr>
      </w:pPr>
    </w:p>
    <w:p w14:paraId="0F47BFEA" w14:textId="2409FFED" w:rsidR="002236A3" w:rsidRDefault="002236A3" w:rsidP="002236A3">
      <w:pPr>
        <w:pStyle w:val="Standard"/>
        <w:jc w:val="both"/>
        <w:rPr>
          <w:rFonts w:eastAsiaTheme="minorHAnsi"/>
          <w:b/>
          <w:bCs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rFonts w:ascii="Cambria" w:hAnsi="Cambria"/>
          <w:iCs/>
          <w:color w:val="000000" w:themeColor="text1"/>
          <w:kern w:val="0"/>
          <w:sz w:val="22"/>
          <w:szCs w:val="22"/>
        </w:rPr>
        <w:t>*</w:t>
      </w:r>
      <w:r w:rsidRPr="00F00F3D">
        <w:rPr>
          <w:b/>
          <w:i/>
          <w:iCs/>
          <w:color w:val="000000" w:themeColor="text1"/>
          <w:kern w:val="0"/>
          <w:sz w:val="22"/>
          <w:szCs w:val="22"/>
        </w:rPr>
        <w:t>Author</w:t>
      </w:r>
      <w:r w:rsidR="00522AA8">
        <w:rPr>
          <w:b/>
          <w:i/>
          <w:iCs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b/>
          <w:i/>
          <w:iCs/>
          <w:color w:val="000000" w:themeColor="text1"/>
          <w:kern w:val="0"/>
          <w:sz w:val="22"/>
          <w:szCs w:val="22"/>
        </w:rPr>
        <w:t>for</w:t>
      </w:r>
      <w:r w:rsidR="00522AA8">
        <w:rPr>
          <w:b/>
          <w:i/>
          <w:iCs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b/>
          <w:i/>
          <w:iCs/>
          <w:color w:val="000000" w:themeColor="text1"/>
          <w:kern w:val="0"/>
          <w:sz w:val="22"/>
          <w:szCs w:val="22"/>
        </w:rPr>
        <w:t>Correspondence</w:t>
      </w:r>
      <w:r w:rsidR="00522AA8">
        <w:rPr>
          <w:rFonts w:eastAsiaTheme="minorHAnsi"/>
          <w:b/>
          <w:bCs/>
          <w:i/>
          <w:iCs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</w:rPr>
        <w:t>E-mail:</w:t>
      </w:r>
      <w:r w:rsidR="00522AA8">
        <w:rPr>
          <w:color w:val="000000" w:themeColor="text1"/>
          <w:kern w:val="0"/>
          <w:sz w:val="22"/>
          <w:szCs w:val="22"/>
        </w:rPr>
        <w:t xml:space="preserve"> </w:t>
      </w:r>
      <w:hyperlink r:id="rId8" w:history="1">
        <w:r w:rsidRPr="00F00F3D">
          <w:rPr>
            <w:rStyle w:val="Hyperlink"/>
            <w:color w:val="000000" w:themeColor="text1"/>
            <w:kern w:val="0"/>
            <w:sz w:val="22"/>
            <w:szCs w:val="22"/>
            <w:u w:val="none"/>
          </w:rPr>
          <w:t>nada.elsharif@gmail.com</w:t>
        </w:r>
      </w:hyperlink>
    </w:p>
    <w:p w14:paraId="4E9A3199" w14:textId="77777777" w:rsidR="002236A3" w:rsidRPr="00F00F3D" w:rsidRDefault="002236A3" w:rsidP="002236A3">
      <w:pPr>
        <w:pStyle w:val="Standard"/>
        <w:jc w:val="both"/>
        <w:rPr>
          <w:rFonts w:eastAsiaTheme="minorHAnsi"/>
          <w:bCs/>
          <w:color w:val="000000" w:themeColor="text1"/>
          <w:kern w:val="0"/>
          <w:sz w:val="22"/>
          <w:szCs w:val="22"/>
          <w:lang w:val="en-US" w:eastAsia="en-US" w:bidi="ar-SA"/>
        </w:rPr>
      </w:pPr>
    </w:p>
    <w:p w14:paraId="0C6DA043" w14:textId="77777777" w:rsidR="002236A3" w:rsidRPr="00F00F3D" w:rsidRDefault="002236A3" w:rsidP="002236A3">
      <w:pPr>
        <w:pStyle w:val="Standard"/>
        <w:jc w:val="both"/>
        <w:rPr>
          <w:rFonts w:eastAsiaTheme="minorHAnsi"/>
          <w:bCs/>
          <w:color w:val="000000" w:themeColor="text1"/>
          <w:kern w:val="0"/>
          <w:sz w:val="22"/>
          <w:szCs w:val="22"/>
          <w:lang w:val="en-US" w:eastAsia="en-US" w:bidi="ar-SA"/>
        </w:rPr>
      </w:pPr>
    </w:p>
    <w:p w14:paraId="7B785762" w14:textId="77777777" w:rsidR="00811823" w:rsidRPr="00811823" w:rsidRDefault="00811823" w:rsidP="002236A3">
      <w:pPr>
        <w:pStyle w:val="Standard"/>
        <w:jc w:val="both"/>
        <w:rPr>
          <w:rFonts w:eastAsiaTheme="minorHAnsi"/>
          <w:bCs/>
          <w:color w:val="000000" w:themeColor="text1"/>
          <w:kern w:val="0"/>
          <w:sz w:val="22"/>
          <w:szCs w:val="22"/>
          <w:lang w:val="en-US" w:eastAsia="en-US" w:bidi="ar-SA"/>
        </w:rPr>
        <w:sectPr w:rsidR="00811823" w:rsidRPr="00811823" w:rsidSect="00704B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864" w:footer="720" w:gutter="0"/>
          <w:pgNumType w:start="32"/>
          <w:cols w:space="720"/>
          <w:titlePg/>
          <w:docGrid w:linePitch="360"/>
        </w:sectPr>
      </w:pPr>
    </w:p>
    <w:p w14:paraId="52CD8F95" w14:textId="77777777" w:rsidR="009C368A" w:rsidRDefault="002236A3" w:rsidP="009C368A">
      <w:pPr>
        <w:pStyle w:val="Standard"/>
        <w:jc w:val="both"/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</w:pPr>
      <w:r w:rsidRPr="00F00F3D"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  <w:t>INTRODUCTION</w:t>
      </w:r>
    </w:p>
    <w:p w14:paraId="3CA4E339" w14:textId="77777777" w:rsidR="009C368A" w:rsidRPr="00522AA8" w:rsidRDefault="002236A3" w:rsidP="009C368A">
      <w:pPr>
        <w:pStyle w:val="Standard"/>
        <w:jc w:val="both"/>
        <w:rPr>
          <w:rFonts w:eastAsiaTheme="minorHAnsi"/>
          <w:b/>
          <w:bCs/>
          <w:iCs/>
          <w:color w:val="000000" w:themeColor="text1"/>
          <w:spacing w:val="-2"/>
          <w:kern w:val="0"/>
          <w:sz w:val="22"/>
          <w:szCs w:val="22"/>
        </w:rPr>
      </w:pPr>
      <w:r w:rsidRPr="00522AA8">
        <w:rPr>
          <w:rFonts w:eastAsiaTheme="minorHAnsi"/>
          <w:b/>
          <w:bCs/>
          <w:iCs/>
          <w:color w:val="000000" w:themeColor="text1"/>
          <w:spacing w:val="-2"/>
          <w:kern w:val="0"/>
          <w:sz w:val="22"/>
          <w:szCs w:val="22"/>
        </w:rPr>
        <w:t>Hepatitis</w:t>
      </w:r>
    </w:p>
    <w:p w14:paraId="5452F835" w14:textId="0C1B2005" w:rsidR="002236A3" w:rsidRPr="00522AA8" w:rsidRDefault="002236A3" w:rsidP="009C368A">
      <w:pPr>
        <w:pStyle w:val="Standard"/>
        <w:jc w:val="both"/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</w:pP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Hepatitis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viral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infection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emerged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major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public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health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problem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throughout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world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affecting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several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hundreds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millions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people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[1].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Viral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hepatitis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cause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considerable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morbidity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mortality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human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population,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both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for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acute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(lasting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less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six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months)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chronic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(lasting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more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six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months),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such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hepatitis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chronic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active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hepatitis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cirrhosis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[2].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can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destroy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liver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tissue,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spread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from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person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person,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weaken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body's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immune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system,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cause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liver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cancer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(hepatitis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C),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lead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death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[3].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increasing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number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publications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patents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devoted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="AdvTimes"/>
          <w:color w:val="000000" w:themeColor="text1"/>
          <w:spacing w:val="-2"/>
          <w:kern w:val="0"/>
          <w:sz w:val="22"/>
          <w:szCs w:val="22"/>
        </w:rPr>
        <w:t>Hepatitis</w:t>
      </w:r>
      <w:r w:rsidR="00522AA8" w:rsidRPr="00522AA8">
        <w:rPr>
          <w:rFonts w:eastAsia="AdvTimes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="AdvTimes"/>
          <w:color w:val="000000" w:themeColor="text1"/>
          <w:spacing w:val="-2"/>
          <w:kern w:val="0"/>
          <w:sz w:val="22"/>
          <w:szCs w:val="22"/>
        </w:rPr>
        <w:t>C</w:t>
      </w:r>
      <w:r w:rsidR="00522AA8" w:rsidRPr="00522AA8">
        <w:rPr>
          <w:rFonts w:eastAsia="AdvTimes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="AdvTimes"/>
          <w:color w:val="000000" w:themeColor="text1"/>
          <w:spacing w:val="-2"/>
          <w:kern w:val="0"/>
          <w:sz w:val="22"/>
          <w:szCs w:val="22"/>
        </w:rPr>
        <w:t>virus</w:t>
      </w:r>
      <w:r w:rsidR="00522AA8" w:rsidRPr="00522AA8">
        <w:rPr>
          <w:rFonts w:eastAsia="AdvTimes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="AdvTimes"/>
          <w:color w:val="000000" w:themeColor="text1"/>
          <w:spacing w:val="-2"/>
          <w:kern w:val="0"/>
          <w:sz w:val="22"/>
          <w:szCs w:val="22"/>
        </w:rPr>
        <w:t>(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HCV)-related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research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shows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attempts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researchers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design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active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antiviral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agent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against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hepatitis.</w:t>
      </w:r>
    </w:p>
    <w:p w14:paraId="529BDF25" w14:textId="77777777" w:rsidR="00811823" w:rsidRPr="00522AA8" w:rsidRDefault="00811823" w:rsidP="002236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bCs/>
          <w:color w:val="000000" w:themeColor="text1"/>
          <w:spacing w:val="-2"/>
          <w:kern w:val="0"/>
          <w:sz w:val="22"/>
          <w:szCs w:val="22"/>
          <w:lang w:val="en-US" w:eastAsia="en-US" w:bidi="ar-SA"/>
        </w:rPr>
      </w:pPr>
    </w:p>
    <w:p w14:paraId="0E08DF33" w14:textId="252364A0" w:rsidR="002236A3" w:rsidRPr="00522AA8" w:rsidRDefault="002236A3" w:rsidP="002236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b/>
          <w:bCs/>
          <w:i/>
          <w:iCs/>
          <w:color w:val="000000" w:themeColor="text1"/>
          <w:spacing w:val="-2"/>
          <w:kern w:val="0"/>
          <w:sz w:val="22"/>
          <w:szCs w:val="22"/>
          <w:lang w:val="en-US" w:eastAsia="en-US" w:bidi="ar-SA"/>
        </w:rPr>
      </w:pPr>
      <w:r w:rsidRPr="00522AA8">
        <w:rPr>
          <w:rFonts w:eastAsiaTheme="minorHAnsi"/>
          <w:b/>
          <w:bCs/>
          <w:i/>
          <w:iCs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Hepatitis</w:t>
      </w:r>
      <w:r w:rsidR="00522AA8" w:rsidRPr="00522AA8">
        <w:rPr>
          <w:rFonts w:eastAsiaTheme="minorHAnsi"/>
          <w:b/>
          <w:bCs/>
          <w:i/>
          <w:iCs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b/>
          <w:bCs/>
          <w:i/>
          <w:iCs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</w:t>
      </w:r>
      <w:r w:rsidR="00522AA8" w:rsidRPr="00522AA8">
        <w:rPr>
          <w:rFonts w:eastAsiaTheme="minorHAnsi"/>
          <w:b/>
          <w:bCs/>
          <w:i/>
          <w:iCs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b/>
          <w:bCs/>
          <w:i/>
          <w:iCs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Virus</w:t>
      </w:r>
      <w:r w:rsidR="00522AA8" w:rsidRPr="00522AA8">
        <w:rPr>
          <w:rFonts w:eastAsiaTheme="minorHAnsi"/>
          <w:b/>
          <w:bCs/>
          <w:i/>
          <w:iCs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b/>
          <w:bCs/>
          <w:i/>
          <w:iCs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Infection</w:t>
      </w:r>
    </w:p>
    <w:p w14:paraId="79AC7B2D" w14:textId="214E2098" w:rsidR="00811823" w:rsidRPr="00522AA8" w:rsidRDefault="002236A3" w:rsidP="002236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</w:pP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HCV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RNA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virus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belongs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family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Flaviviridae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[4].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been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discovered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1989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Choo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i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et</w:t>
      </w:r>
      <w:r w:rsidR="00522AA8" w:rsidRPr="00522AA8">
        <w:rPr>
          <w:rFonts w:eastAsiaTheme="minorHAnsi"/>
          <w:i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i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al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[5].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Infection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with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HCV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become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serious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public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health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problem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worldwide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because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leads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chronic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liver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disease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worldwide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well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primary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indication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for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liver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transplantation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[1].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fact,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more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people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expected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die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from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HCV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acquired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immunodeficiency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syndrome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(AIDS)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near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future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[6].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World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Health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Organization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(WHO)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estimates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about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3%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world’s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population,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i.e.,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170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million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people,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currently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infected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with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HCV,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which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four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times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many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those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infected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with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human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immunodeficiency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virus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(HIV)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[7].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new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study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2015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demonstrated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Central,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East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Asia,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North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Africa,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Middle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East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have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highest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prevalence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HCV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infection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[8].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fact,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with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high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risk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HCV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infection,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vaccine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available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for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preventing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infection.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Furthermore,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many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current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conventional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treatments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such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ribavirin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pegylated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interferon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unsatisfactory.</w:t>
      </w:r>
    </w:p>
    <w:p w14:paraId="1E2FE2FF" w14:textId="77777777" w:rsidR="00811823" w:rsidRPr="00522AA8" w:rsidRDefault="00811823" w:rsidP="002236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</w:pPr>
    </w:p>
    <w:p w14:paraId="77071EEC" w14:textId="73CD6BE7" w:rsidR="00811823" w:rsidRPr="00522AA8" w:rsidRDefault="002236A3" w:rsidP="0081182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b/>
          <w:bCs/>
          <w:i/>
          <w:iCs/>
          <w:color w:val="000000" w:themeColor="text1"/>
          <w:spacing w:val="-2"/>
          <w:kern w:val="0"/>
          <w:sz w:val="22"/>
          <w:szCs w:val="22"/>
          <w:lang w:val="en-US" w:eastAsia="en-US" w:bidi="ar-SA"/>
        </w:rPr>
      </w:pPr>
      <w:r w:rsidRPr="00522AA8">
        <w:rPr>
          <w:b/>
          <w:bCs/>
          <w:i/>
          <w:iCs/>
          <w:color w:val="000000" w:themeColor="text1"/>
          <w:spacing w:val="-2"/>
          <w:kern w:val="0"/>
          <w:sz w:val="22"/>
          <w:szCs w:val="22"/>
        </w:rPr>
        <w:t>Therapy</w:t>
      </w:r>
      <w:r w:rsidR="00522AA8" w:rsidRPr="00522AA8">
        <w:rPr>
          <w:b/>
          <w:bCs/>
          <w:i/>
          <w:iCs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b/>
          <w:bCs/>
          <w:i/>
          <w:iCs/>
          <w:color w:val="000000" w:themeColor="text1"/>
          <w:spacing w:val="-2"/>
          <w:kern w:val="0"/>
          <w:sz w:val="22"/>
          <w:szCs w:val="22"/>
        </w:rPr>
        <w:t>of</w:t>
      </w:r>
      <w:r w:rsidR="00522AA8" w:rsidRPr="00522AA8">
        <w:rPr>
          <w:b/>
          <w:bCs/>
          <w:i/>
          <w:iCs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b/>
          <w:bCs/>
          <w:i/>
          <w:iCs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HCV</w:t>
      </w:r>
    </w:p>
    <w:p w14:paraId="60B193A9" w14:textId="492A7191" w:rsidR="000044F7" w:rsidRPr="00522AA8" w:rsidRDefault="002236A3" w:rsidP="0081182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color w:val="000000" w:themeColor="text1"/>
          <w:spacing w:val="-2"/>
          <w:kern w:val="0"/>
          <w:sz w:val="22"/>
          <w:szCs w:val="22"/>
        </w:rPr>
      </w:pP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current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therapy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for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HCV,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such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as,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pegylated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interferon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ribavirin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(Fig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ure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1)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[9],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showed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nonspecific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inhibition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HCV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with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lastRenderedPageBreak/>
        <w:t>limited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efficacy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least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half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patients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[10,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11]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Moreover,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pegylated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interferon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ribavirin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provide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limited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sustained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virologic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response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(SVR)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rates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can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produce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various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undesirable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side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effects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ranging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from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flu-like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symptoms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severe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adverse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effects,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including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anemia,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cardiovascular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events,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psychiatric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problems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such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suicidal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ideation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[12]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contrast,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some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nucleosides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such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2'-C-methyladenosine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(Fig</w:t>
      </w:r>
      <w:r w:rsidR="00660ED9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ure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2b)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2'-C-methyl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guanosine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(Fig</w:t>
      </w:r>
      <w:r w:rsidR="00660ED9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ure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2c)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more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active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against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HCV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with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absence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detectable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cytotoxicity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[13]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2'-C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methylguanosine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triphosphate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has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been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known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potent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inhibitor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HCV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RNA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polymerase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for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some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time,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but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parent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nucleoside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only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moderately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active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due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poor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intracellular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phosphorylation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[14]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Consequently,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more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effective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therapies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with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better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tolerability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profiles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are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urgently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needed.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application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phosphoramidate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ProTide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technology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has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been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used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to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bypass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rate-limiting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initial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phosphorylation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this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</w:rPr>
        <w:t>nucleoside.</w:t>
      </w:r>
    </w:p>
    <w:p w14:paraId="7796A228" w14:textId="77777777" w:rsidR="00811823" w:rsidRDefault="00811823" w:rsidP="0081182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color w:val="000000" w:themeColor="text1"/>
          <w:kern w:val="0"/>
          <w:sz w:val="22"/>
          <w:szCs w:val="22"/>
        </w:rPr>
      </w:pPr>
    </w:p>
    <w:p w14:paraId="79468F13" w14:textId="0C8EA60D" w:rsidR="002236A3" w:rsidRPr="00F00F3D" w:rsidRDefault="00811823" w:rsidP="0081182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color w:val="000000" w:themeColor="text1"/>
          <w:kern w:val="0"/>
          <w:sz w:val="22"/>
          <w:szCs w:val="22"/>
          <w:lang w:val="en-US"/>
        </w:rPr>
      </w:pPr>
      <w:r w:rsidRPr="00F00F3D">
        <w:rPr>
          <w:color w:val="000000" w:themeColor="text1"/>
          <w:kern w:val="0"/>
          <w:sz w:val="22"/>
          <w:szCs w:val="22"/>
        </w:rPr>
        <w:object w:dxaOrig="2309" w:dyaOrig="1572" w14:anchorId="5F3286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4pt;height:64.75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ChemDraw.Document.6.0" ShapeID="_x0000_i1025" DrawAspect="Content" ObjectID="_1557058864" r:id="rId16"/>
        </w:object>
      </w:r>
    </w:p>
    <w:p w14:paraId="22EBD21A" w14:textId="73E1BB6E" w:rsidR="002236A3" w:rsidRPr="00F00F3D" w:rsidRDefault="002236A3" w:rsidP="00811823">
      <w:pPr>
        <w:pStyle w:val="Standard"/>
        <w:jc w:val="center"/>
        <w:rPr>
          <w:i/>
          <w:color w:val="000000" w:themeColor="text1"/>
          <w:kern w:val="0"/>
          <w:sz w:val="22"/>
          <w:szCs w:val="22"/>
        </w:rPr>
      </w:pP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Fig.</w:t>
      </w:r>
      <w:r w:rsidR="00522AA8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1: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Structure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of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Ribavirin.</w:t>
      </w:r>
    </w:p>
    <w:p w14:paraId="1BD0B433" w14:textId="1B4B4949" w:rsidR="002236A3" w:rsidRPr="00F00F3D" w:rsidRDefault="002236A3" w:rsidP="002236A3">
      <w:pPr>
        <w:pStyle w:val="Standard"/>
        <w:jc w:val="both"/>
        <w:rPr>
          <w:color w:val="000000" w:themeColor="text1"/>
          <w:kern w:val="0"/>
          <w:szCs w:val="22"/>
          <w:lang w:val="en-US"/>
        </w:rPr>
      </w:pPr>
      <w:r w:rsidRPr="00F00F3D">
        <w:rPr>
          <w:b/>
          <w:bCs/>
          <w:color w:val="000000" w:themeColor="text1"/>
          <w:kern w:val="0"/>
          <w:szCs w:val="22"/>
          <w:lang w:val="en-US"/>
        </w:rPr>
        <w:t>NUCLEOSIDES</w:t>
      </w:r>
      <w:r w:rsidR="00522AA8">
        <w:rPr>
          <w:b/>
          <w:bCs/>
          <w:color w:val="000000" w:themeColor="text1"/>
          <w:kern w:val="0"/>
          <w:szCs w:val="22"/>
          <w:lang w:val="en-US"/>
        </w:rPr>
        <w:t xml:space="preserve"> </w:t>
      </w:r>
      <w:r w:rsidRPr="00F00F3D">
        <w:rPr>
          <w:b/>
          <w:bCs/>
          <w:color w:val="000000" w:themeColor="text1"/>
          <w:kern w:val="0"/>
          <w:szCs w:val="22"/>
          <w:lang w:val="en-US"/>
        </w:rPr>
        <w:t>AS</w:t>
      </w:r>
      <w:r w:rsidR="00522AA8">
        <w:rPr>
          <w:b/>
          <w:bCs/>
          <w:color w:val="000000" w:themeColor="text1"/>
          <w:kern w:val="0"/>
          <w:szCs w:val="22"/>
          <w:lang w:val="en-US"/>
        </w:rPr>
        <w:t xml:space="preserve"> </w:t>
      </w:r>
      <w:r w:rsidRPr="00F00F3D">
        <w:rPr>
          <w:b/>
          <w:bCs/>
          <w:color w:val="000000" w:themeColor="text1"/>
          <w:kern w:val="0"/>
          <w:szCs w:val="22"/>
          <w:lang w:val="en-US"/>
        </w:rPr>
        <w:t>ANTIVIRALS</w:t>
      </w:r>
      <w:r w:rsidR="00522AA8">
        <w:rPr>
          <w:color w:val="000000" w:themeColor="text1"/>
          <w:kern w:val="0"/>
          <w:szCs w:val="22"/>
          <w:lang w:val="en-US"/>
        </w:rPr>
        <w:t xml:space="preserve"> </w:t>
      </w:r>
    </w:p>
    <w:p w14:paraId="743242D3" w14:textId="77777777" w:rsidR="00522AA8" w:rsidRDefault="002236A3" w:rsidP="002236A3">
      <w:pPr>
        <w:jc w:val="both"/>
        <w:rPr>
          <w:color w:val="000000" w:themeColor="text1"/>
          <w:kern w:val="0"/>
          <w:sz w:val="22"/>
          <w:szCs w:val="22"/>
          <w:shd w:val="clear" w:color="auto" w:fill="FFFFFF"/>
        </w:rPr>
      </w:pP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Nucleosides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play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such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important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role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for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treatment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incurable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diseases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such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hepatitis,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HIV,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and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cancer.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In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order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to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be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effective,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all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nucleosides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require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metabolic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activation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in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their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target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cell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to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bioactive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phosphate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“nucleotide”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form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[14]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.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Several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families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nucleoside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analogues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(Fig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ure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2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)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have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emerged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with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apparent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selectivity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for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HCV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[10]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.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However,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this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metabolic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activation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is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often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not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very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efficient,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and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thus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therapeutic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potential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for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these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nucleosides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is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often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quite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limited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[15]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.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Also,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preformation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phosphate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does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not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offer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any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advantage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account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poor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permeation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phosphate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through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cell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membrane.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nucleoside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monophosphate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analogues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are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unstable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in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biological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media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where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they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are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highly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susceptible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to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dephosphorylation.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They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also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show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poor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membrane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permeation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because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associated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negative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charges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at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physiological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pH.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This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barrier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must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be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overcome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in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order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to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produce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marketable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drug.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One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avenue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investigation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has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used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phosphate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prodrugs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which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become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known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“ProTide”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approach.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One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ProTide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approaches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which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has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proved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particularly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effective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to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date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is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the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use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of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aryloxy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phosphoramidates</w:t>
      </w:r>
      <w:r w:rsidR="00522AA8">
        <w:rPr>
          <w:color w:val="000000" w:themeColor="text1"/>
          <w:kern w:val="0"/>
          <w:sz w:val="22"/>
          <w:szCs w:val="22"/>
          <w:shd w:val="clear" w:color="auto" w:fill="FFFFFF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(Fig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ure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3)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[14]</w:t>
      </w:r>
      <w:r w:rsidRPr="00F00F3D">
        <w:rPr>
          <w:color w:val="000000" w:themeColor="text1"/>
          <w:kern w:val="0"/>
          <w:sz w:val="22"/>
          <w:szCs w:val="22"/>
          <w:shd w:val="clear" w:color="auto" w:fill="FFFFFF"/>
        </w:rPr>
        <w:t>.</w:t>
      </w:r>
    </w:p>
    <w:p w14:paraId="309DCA3E" w14:textId="2A6F04B1" w:rsidR="002236A3" w:rsidRPr="00F00F3D" w:rsidRDefault="002236A3" w:rsidP="002236A3">
      <w:pPr>
        <w:jc w:val="both"/>
        <w:rPr>
          <w:color w:val="000000" w:themeColor="text1"/>
          <w:kern w:val="0"/>
          <w:sz w:val="22"/>
          <w:szCs w:val="22"/>
          <w:shd w:val="clear" w:color="auto" w:fill="FFFFFF"/>
        </w:rPr>
        <w:sectPr w:rsidR="002236A3" w:rsidRPr="00F00F3D" w:rsidSect="00704B1B">
          <w:headerReference w:type="even" r:id="rId17"/>
          <w:headerReference w:type="first" r:id="rId18"/>
          <w:type w:val="continuous"/>
          <w:pgSz w:w="11906" w:h="16838" w:code="9"/>
          <w:pgMar w:top="1440" w:right="1440" w:bottom="1440" w:left="1440" w:header="864" w:footer="720" w:gutter="0"/>
          <w:pgNumType w:start="32"/>
          <w:cols w:num="2" w:space="720"/>
          <w:titlePg/>
          <w:docGrid w:linePitch="360"/>
        </w:sectPr>
      </w:pPr>
    </w:p>
    <w:p w14:paraId="30646B77" w14:textId="77777777" w:rsidR="002236A3" w:rsidRPr="00F00F3D" w:rsidRDefault="002236A3" w:rsidP="002236A3">
      <w:pPr>
        <w:jc w:val="both"/>
        <w:rPr>
          <w:color w:val="000000" w:themeColor="text1"/>
          <w:kern w:val="0"/>
          <w:sz w:val="22"/>
          <w:szCs w:val="22"/>
          <w:shd w:val="clear" w:color="auto" w:fill="FFFFFF"/>
        </w:rPr>
      </w:pPr>
    </w:p>
    <w:p w14:paraId="177B7DE3" w14:textId="77777777" w:rsidR="002236A3" w:rsidRPr="00F00F3D" w:rsidRDefault="002236A3" w:rsidP="002236A3">
      <w:pPr>
        <w:pStyle w:val="Standard"/>
        <w:jc w:val="center"/>
        <w:rPr>
          <w:color w:val="000000" w:themeColor="text1"/>
          <w:kern w:val="0"/>
          <w:sz w:val="22"/>
          <w:szCs w:val="22"/>
          <w:lang w:val="en-US"/>
        </w:rPr>
      </w:pPr>
      <w:r w:rsidRPr="00F00F3D">
        <w:rPr>
          <w:color w:val="000000" w:themeColor="text1"/>
          <w:kern w:val="0"/>
          <w:sz w:val="22"/>
          <w:szCs w:val="22"/>
        </w:rPr>
        <w:object w:dxaOrig="6768" w:dyaOrig="2232" w14:anchorId="305771F2">
          <v:shape id="_x0000_i1026" type="#_x0000_t75" style="width:338.4pt;height:108.05pt" o:ole="" o:bordertopcolor="this" o:borderleftcolor="this" o:borderbottomcolor="this" o:borderrightcolor="this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ChemDraw.Document.6.0" ShapeID="_x0000_i1026" DrawAspect="Content" ObjectID="_1557058865" r:id="rId20"/>
        </w:object>
      </w:r>
    </w:p>
    <w:p w14:paraId="77993624" w14:textId="6BFD94EE" w:rsidR="002236A3" w:rsidRPr="00F00F3D" w:rsidRDefault="002236A3" w:rsidP="002236A3">
      <w:pPr>
        <w:pStyle w:val="Standard"/>
        <w:jc w:val="center"/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Fig.</w:t>
      </w:r>
      <w:r w:rsidR="00522AA8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2: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Some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Anti-HCV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Nucleosides.</w:t>
      </w:r>
    </w:p>
    <w:p w14:paraId="4BBF0A9F" w14:textId="77777777" w:rsidR="002236A3" w:rsidRDefault="002236A3" w:rsidP="002236A3">
      <w:pPr>
        <w:pStyle w:val="Standard"/>
        <w:jc w:val="both"/>
        <w:rPr>
          <w:color w:val="000000" w:themeColor="text1"/>
          <w:kern w:val="0"/>
          <w:sz w:val="22"/>
          <w:szCs w:val="22"/>
        </w:rPr>
      </w:pPr>
    </w:p>
    <w:p w14:paraId="7B07663A" w14:textId="340A1993" w:rsidR="002236A3" w:rsidRPr="00F00F3D" w:rsidRDefault="000617BB" w:rsidP="002236A3">
      <w:pPr>
        <w:pStyle w:val="Standard"/>
        <w:jc w:val="center"/>
        <w:rPr>
          <w:rFonts w:eastAsiaTheme="minorHAnsi"/>
          <w:b/>
          <w:bCs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color w:val="000000" w:themeColor="text1"/>
          <w:kern w:val="0"/>
          <w:sz w:val="22"/>
          <w:szCs w:val="22"/>
        </w:rPr>
        <w:object w:dxaOrig="4965" w:dyaOrig="2717" w14:anchorId="25BB2450">
          <v:shape id="_x0000_i1027" type="#_x0000_t75" style="width:248.25pt;height:145.65pt" o:ole="" o:bordertopcolor="this" o:borderleftcolor="this" o:borderbottomcolor="this" o:borderrightcolor="this">
            <v:imagedata r:id="rId2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ChemDraw.Document.6.0" ShapeID="_x0000_i1027" DrawAspect="Content" ObjectID="_1557058866" r:id="rId22"/>
        </w:object>
      </w:r>
    </w:p>
    <w:p w14:paraId="65E9B18F" w14:textId="2B0527FA" w:rsidR="002236A3" w:rsidRPr="00F00F3D" w:rsidRDefault="002236A3" w:rsidP="002236A3">
      <w:pPr>
        <w:pStyle w:val="Standard"/>
        <w:jc w:val="center"/>
        <w:rPr>
          <w:b/>
          <w:bCs/>
          <w:i/>
          <w:color w:val="000000" w:themeColor="text1"/>
          <w:kern w:val="0"/>
          <w:sz w:val="22"/>
          <w:szCs w:val="22"/>
          <w:lang w:val="en-US"/>
        </w:rPr>
      </w:pP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Fig.</w:t>
      </w:r>
      <w:r w:rsidR="00522AA8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3: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Aryloxy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Phosphoramidate.</w:t>
      </w:r>
    </w:p>
    <w:p w14:paraId="2C175D56" w14:textId="6E6AFFD9" w:rsidR="000617BB" w:rsidRDefault="000617BB" w:rsidP="002236A3">
      <w:pPr>
        <w:pStyle w:val="Standard"/>
        <w:jc w:val="both"/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  <w:sectPr w:rsidR="000617BB" w:rsidSect="002236A3">
          <w:headerReference w:type="default" r:id="rId23"/>
          <w:type w:val="continuous"/>
          <w:pgSz w:w="11906" w:h="16838" w:code="9"/>
          <w:pgMar w:top="1440" w:right="1440" w:bottom="1440" w:left="1440" w:header="864" w:footer="720" w:gutter="0"/>
          <w:pgNumType w:start="2"/>
          <w:cols w:space="720"/>
          <w:titlePg/>
          <w:docGrid w:linePitch="360"/>
        </w:sectPr>
      </w:pPr>
    </w:p>
    <w:p w14:paraId="7208EACE" w14:textId="66762A1A" w:rsidR="00811823" w:rsidRDefault="002236A3" w:rsidP="00811823">
      <w:pPr>
        <w:pStyle w:val="Standard"/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</w:pPr>
      <w:r w:rsidRPr="00F00F3D"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  <w:lastRenderedPageBreak/>
        <w:t>PHOSPHORAMIDATE</w:t>
      </w:r>
      <w:r w:rsidR="00522AA8"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  <w:t>(ProTide)</w:t>
      </w:r>
      <w:r w:rsidR="00522AA8"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  <w:t>PRODRUGS</w:t>
      </w:r>
    </w:p>
    <w:p w14:paraId="3896584F" w14:textId="0013C2B0" w:rsidR="0031778B" w:rsidRPr="00522AA8" w:rsidRDefault="002236A3" w:rsidP="00522AA8">
      <w:pPr>
        <w:widowControl/>
        <w:suppressAutoHyphens w:val="0"/>
        <w:autoSpaceDE w:val="0"/>
        <w:autoSpaceDN w:val="0"/>
        <w:adjustRightInd w:val="0"/>
        <w:spacing w:line="245" w:lineRule="auto"/>
        <w:jc w:val="both"/>
        <w:textAlignment w:val="auto"/>
        <w:rPr>
          <w:rFonts w:eastAsiaTheme="minorHAnsi"/>
          <w:spacing w:val="-2"/>
          <w:kern w:val="0"/>
          <w:sz w:val="22"/>
          <w:szCs w:val="22"/>
          <w:lang w:val="en-US" w:eastAsia="en-US" w:bidi="ar-SA"/>
        </w:rPr>
      </w:pP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Pronucleotides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"ProTide"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technology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has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been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discovered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McGuigan's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team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Cardiff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University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1996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[15].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prodrug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strategy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that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involves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masking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nucleoside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phosphate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phosphonate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groups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by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aryl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motif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</w:t>
      </w:r>
      <w:r w:rsidR="00522AA8" w:rsidRPr="00522AA8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amino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acid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ester,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respectively.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These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technologies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have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been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used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to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overcome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limitations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nucleoside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monophosphate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monophosphonate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therapeutics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as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mentioned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earlier.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Indeed,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this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technology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has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inspired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discovery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numerous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ProTide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entities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that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has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progressed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to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clinical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trials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such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as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cancer,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HIV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hepatitis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C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treatments,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much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more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are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currently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undergoing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(pre)clinical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development.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basic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structure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a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phosphoramidate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motif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is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shown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in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Figure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4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[15].</w:t>
      </w:r>
      <w:r w:rsidR="00522AA8" w:rsidRPr="00522AA8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concept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pronucleotide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(protide)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analogue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is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a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strategy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that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masks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charges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of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nucleoside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analogue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monophosphates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so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that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they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penetrate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membrane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and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then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selectively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release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nucleoside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analogue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484A00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monophosphate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484A00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inside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484A00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484A00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cell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484A00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shown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484A00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in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Fig</w:t>
      </w:r>
      <w:r w:rsidR="00522AA8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 xml:space="preserve">ure </w:t>
      </w:r>
      <w:r w:rsidR="00484A00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5</w:t>
      </w:r>
      <w:r w:rsidR="0031778B" w:rsidRPr="00522AA8">
        <w:rPr>
          <w:rFonts w:eastAsiaTheme="minorHAnsi"/>
          <w:spacing w:val="-4"/>
          <w:kern w:val="0"/>
          <w:sz w:val="22"/>
          <w:szCs w:val="22"/>
          <w:lang w:val="en-US" w:eastAsia="en-US" w:bidi="ar-SA"/>
        </w:rPr>
        <w:t>.</w:t>
      </w:r>
    </w:p>
    <w:p w14:paraId="053EF0EA" w14:textId="77777777" w:rsidR="00E327D7" w:rsidRDefault="00E327D7" w:rsidP="00811823">
      <w:pPr>
        <w:pStyle w:val="Standard"/>
        <w:jc w:val="center"/>
        <w:rPr>
          <w:color w:val="000000" w:themeColor="text1"/>
          <w:kern w:val="0"/>
          <w:sz w:val="22"/>
          <w:szCs w:val="22"/>
        </w:rPr>
      </w:pPr>
    </w:p>
    <w:p w14:paraId="08EEDB39" w14:textId="39DF1E45" w:rsidR="002236A3" w:rsidRPr="00F00F3D" w:rsidRDefault="00522AA8" w:rsidP="00811823">
      <w:pPr>
        <w:pStyle w:val="Standard"/>
        <w:jc w:val="center"/>
        <w:rPr>
          <w:rFonts w:eastAsia="AdvTimes"/>
          <w:color w:val="000000" w:themeColor="text1"/>
          <w:kern w:val="0"/>
          <w:sz w:val="22"/>
          <w:szCs w:val="22"/>
          <w:lang w:eastAsia="ar-SA" w:bidi="ar-SA"/>
        </w:rPr>
      </w:pPr>
      <w:r w:rsidRPr="00F00F3D">
        <w:rPr>
          <w:color w:val="000000" w:themeColor="text1"/>
          <w:kern w:val="0"/>
          <w:sz w:val="22"/>
          <w:szCs w:val="22"/>
        </w:rPr>
        <w:object w:dxaOrig="2570" w:dyaOrig="1133" w14:anchorId="13A79E6C">
          <v:shape id="_x0000_i1028" type="#_x0000_t75" style="width:166.55pt;height:72.8pt" o:ole="" o:bordertopcolor="this" o:borderleftcolor="this" o:borderbottomcolor="this" o:borderrightcolor="this">
            <v:imagedata r:id="rId2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ChemDraw.Document.6.0" ShapeID="_x0000_i1028" DrawAspect="Content" ObjectID="_1557058867" r:id="rId25"/>
        </w:object>
      </w:r>
    </w:p>
    <w:p w14:paraId="7CF03FAD" w14:textId="1DC16A17" w:rsidR="00811823" w:rsidRDefault="002236A3" w:rsidP="00811823">
      <w:pPr>
        <w:pStyle w:val="Standard"/>
        <w:jc w:val="center"/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sectPr w:rsidR="00811823" w:rsidSect="00E327D7">
          <w:headerReference w:type="first" r:id="rId26"/>
          <w:type w:val="continuous"/>
          <w:pgSz w:w="11906" w:h="16838" w:code="9"/>
          <w:pgMar w:top="1440" w:right="1440" w:bottom="1440" w:left="1440" w:header="864" w:footer="720" w:gutter="0"/>
          <w:pgNumType w:start="34"/>
          <w:cols w:num="2" w:space="720"/>
          <w:titlePg/>
          <w:docGrid w:linePitch="360"/>
        </w:sectPr>
      </w:pP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Fig.</w:t>
      </w:r>
      <w:r w:rsidR="00522AA8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4: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A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General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ProTide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Structure.</w:t>
      </w:r>
    </w:p>
    <w:p w14:paraId="4E5CDA72" w14:textId="4C5F3E92" w:rsidR="002236A3" w:rsidRPr="00F00F3D" w:rsidRDefault="002236A3" w:rsidP="002236A3">
      <w:pPr>
        <w:pStyle w:val="Standard"/>
        <w:jc w:val="both"/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</w:pPr>
    </w:p>
    <w:p w14:paraId="1FED906D" w14:textId="540625F4" w:rsidR="002236A3" w:rsidRPr="00F00F3D" w:rsidRDefault="00375E36" w:rsidP="002236A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color w:val="000000" w:themeColor="text1"/>
          <w:kern w:val="0"/>
          <w:sz w:val="22"/>
          <w:szCs w:val="22"/>
        </w:rPr>
        <w:object w:dxaOrig="7942" w:dyaOrig="4018" w14:anchorId="43B108D0">
          <v:shape id="_x0000_i1029" type="#_x0000_t75" style="width:353.4pt;height:176pt;mso-position-vertical:absolute" o:ole="" o:bordertopcolor="this" o:borderleftcolor="this" o:borderbottomcolor="this" o:borderrightcolor="this">
            <v:imagedata r:id="rId2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ChemDraw.Document.6.0" ShapeID="_x0000_i1029" DrawAspect="Content" ObjectID="_1557058868" r:id="rId28"/>
        </w:object>
      </w:r>
    </w:p>
    <w:p w14:paraId="77CA6968" w14:textId="0E78FCA3" w:rsidR="002236A3" w:rsidRDefault="002236A3" w:rsidP="002236A3">
      <w:pPr>
        <w:pStyle w:val="Standard"/>
        <w:jc w:val="center"/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Fig.</w:t>
      </w:r>
      <w:r w:rsidR="00522AA8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5: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General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Pronucleotide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(ProTide)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Concept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(NA: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nucleoside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analogue).</w:t>
      </w:r>
    </w:p>
    <w:p w14:paraId="0643284F" w14:textId="77777777" w:rsidR="00E327D7" w:rsidRPr="00F00F3D" w:rsidRDefault="00E327D7" w:rsidP="002236A3">
      <w:pPr>
        <w:pStyle w:val="Standard"/>
        <w:jc w:val="center"/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</w:pPr>
    </w:p>
    <w:p w14:paraId="3F548BC6" w14:textId="1A2AFE5F" w:rsidR="00811823" w:rsidRPr="00F00F3D" w:rsidRDefault="00E327D7" w:rsidP="00811823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object w:dxaOrig="7944" w:dyaOrig="5589" w14:anchorId="104E546B">
          <v:shape id="_x0000_i1030" type="#_x0000_t75" style="width:359.85pt;height:241.7pt" o:ole="" o:bordertopcolor="this" o:borderleftcolor="this" o:borderbottomcolor="this" o:borderrightcolor="this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ChemDraw.Document.6.0" ShapeID="_x0000_i1030" DrawAspect="Content" ObjectID="_1557058869" r:id="rId30"/>
        </w:object>
      </w:r>
    </w:p>
    <w:p w14:paraId="1EDF9A34" w14:textId="08A568F0" w:rsidR="002236A3" w:rsidRDefault="002236A3" w:rsidP="00811823">
      <w:pPr>
        <w:pStyle w:val="Standard"/>
        <w:jc w:val="center"/>
        <w:rPr>
          <w:i/>
          <w:color w:val="000000" w:themeColor="text1"/>
          <w:kern w:val="0"/>
          <w:sz w:val="22"/>
          <w:szCs w:val="22"/>
        </w:rPr>
      </w:pPr>
      <w:r w:rsidRPr="00F00F3D">
        <w:rPr>
          <w:b/>
          <w:i/>
          <w:color w:val="000000" w:themeColor="text1"/>
          <w:kern w:val="0"/>
          <w:sz w:val="22"/>
          <w:szCs w:val="22"/>
        </w:rPr>
        <w:t>Fig.</w:t>
      </w:r>
      <w:r w:rsidR="00522AA8">
        <w:rPr>
          <w:b/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b/>
          <w:i/>
          <w:color w:val="000000" w:themeColor="text1"/>
          <w:kern w:val="0"/>
          <w:sz w:val="22"/>
          <w:szCs w:val="22"/>
        </w:rPr>
        <w:t>6:</w:t>
      </w:r>
      <w:r w:rsidR="00522AA8">
        <w:rPr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i/>
          <w:color w:val="000000" w:themeColor="text1"/>
          <w:kern w:val="0"/>
          <w:sz w:val="22"/>
          <w:szCs w:val="22"/>
        </w:rPr>
        <w:t>New</w:t>
      </w:r>
      <w:r w:rsidR="00522AA8">
        <w:rPr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i/>
          <w:color w:val="000000" w:themeColor="text1"/>
          <w:kern w:val="0"/>
          <w:sz w:val="22"/>
          <w:szCs w:val="22"/>
        </w:rPr>
        <w:t>Antihepatitis</w:t>
      </w:r>
      <w:r w:rsidR="00522AA8">
        <w:rPr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i/>
          <w:color w:val="000000" w:themeColor="text1"/>
          <w:kern w:val="0"/>
          <w:sz w:val="22"/>
          <w:szCs w:val="22"/>
        </w:rPr>
        <w:t>C</w:t>
      </w:r>
      <w:r w:rsidR="00522AA8">
        <w:rPr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i/>
          <w:color w:val="000000" w:themeColor="text1"/>
          <w:kern w:val="0"/>
          <w:sz w:val="22"/>
          <w:szCs w:val="22"/>
        </w:rPr>
        <w:t>Virus</w:t>
      </w:r>
      <w:r w:rsidR="00522AA8">
        <w:rPr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i/>
          <w:color w:val="000000" w:themeColor="text1"/>
          <w:kern w:val="0"/>
          <w:sz w:val="22"/>
          <w:szCs w:val="22"/>
        </w:rPr>
        <w:t>(HCV)</w:t>
      </w:r>
      <w:r w:rsidR="00522AA8">
        <w:rPr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i/>
          <w:color w:val="000000" w:themeColor="text1"/>
          <w:kern w:val="0"/>
          <w:sz w:val="22"/>
          <w:szCs w:val="22"/>
        </w:rPr>
        <w:t>Therapeutics</w:t>
      </w:r>
      <w:r w:rsidR="00522AA8">
        <w:rPr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i/>
          <w:color w:val="000000" w:themeColor="text1"/>
          <w:kern w:val="0"/>
          <w:sz w:val="22"/>
          <w:szCs w:val="22"/>
        </w:rPr>
        <w:t>Continues</w:t>
      </w:r>
      <w:r w:rsidR="00522AA8">
        <w:rPr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i/>
          <w:color w:val="000000" w:themeColor="text1"/>
          <w:kern w:val="0"/>
          <w:sz w:val="22"/>
          <w:szCs w:val="22"/>
        </w:rPr>
        <w:t>as</w:t>
      </w:r>
      <w:r w:rsidR="00522AA8">
        <w:rPr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i/>
          <w:color w:val="000000" w:themeColor="text1"/>
          <w:kern w:val="0"/>
          <w:sz w:val="22"/>
          <w:szCs w:val="22"/>
        </w:rPr>
        <w:t>the</w:t>
      </w:r>
      <w:r w:rsidR="00522AA8">
        <w:rPr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i/>
          <w:color w:val="000000" w:themeColor="text1"/>
          <w:kern w:val="0"/>
          <w:sz w:val="22"/>
          <w:szCs w:val="22"/>
        </w:rPr>
        <w:t>Current</w:t>
      </w:r>
      <w:r w:rsidR="00522AA8">
        <w:rPr>
          <w:i/>
          <w:color w:val="000000" w:themeColor="text1"/>
          <w:kern w:val="0"/>
          <w:sz w:val="22"/>
          <w:szCs w:val="22"/>
        </w:rPr>
        <w:t xml:space="preserve"> </w:t>
      </w:r>
      <w:r w:rsidRPr="00F00F3D">
        <w:rPr>
          <w:i/>
          <w:color w:val="000000" w:themeColor="text1"/>
          <w:kern w:val="0"/>
          <w:sz w:val="22"/>
          <w:szCs w:val="22"/>
        </w:rPr>
        <w:t>Treatment.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05"/>
      </w:tblGrid>
      <w:tr w:rsidR="00811823" w14:paraId="53721E78" w14:textId="77777777" w:rsidTr="00CE4B31">
        <w:trPr>
          <w:jc w:val="center"/>
        </w:trPr>
        <w:tc>
          <w:tcPr>
            <w:tcW w:w="4511" w:type="dxa"/>
            <w:vAlign w:val="center"/>
          </w:tcPr>
          <w:p w14:paraId="6CE9E41E" w14:textId="1562CA80" w:rsidR="002236A3" w:rsidRDefault="00375E36" w:rsidP="00CE4B31">
            <w:pPr>
              <w:pStyle w:val="Standard"/>
              <w:jc w:val="right"/>
              <w:rPr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00F3D">
              <w:rPr>
                <w:color w:val="000000" w:themeColor="text1"/>
                <w:kern w:val="0"/>
                <w:sz w:val="22"/>
                <w:szCs w:val="22"/>
              </w:rPr>
              <w:object w:dxaOrig="3686" w:dyaOrig="2676" w14:anchorId="52ED8388">
                <v:shape id="_x0000_i1031" type="#_x0000_t75" style="width:173.6pt;height:122.45pt" o:ole="" o:bordertopcolor="this" o:borderleftcolor="this" o:borderbottomcolor="this" o:borderrightcolor="this">
                  <v:imagedata r:id="rId3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ChemDraw.Document.6.0" ShapeID="_x0000_i1031" DrawAspect="Content" ObjectID="_1557058870" r:id="rId32"/>
              </w:object>
            </w:r>
          </w:p>
        </w:tc>
        <w:tc>
          <w:tcPr>
            <w:tcW w:w="4505" w:type="dxa"/>
            <w:vAlign w:val="center"/>
          </w:tcPr>
          <w:p w14:paraId="63E14071" w14:textId="77777777" w:rsidR="002236A3" w:rsidRDefault="002236A3" w:rsidP="00CE4B31">
            <w:pPr>
              <w:pStyle w:val="Standard"/>
              <w:rPr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00F3D">
              <w:rPr>
                <w:color w:val="000000" w:themeColor="text1"/>
                <w:kern w:val="0"/>
                <w:sz w:val="22"/>
                <w:szCs w:val="22"/>
              </w:rPr>
              <w:object w:dxaOrig="3687" w:dyaOrig="2676" w14:anchorId="7CDBCBCC">
                <v:shape id="_x0000_i1032" type="#_x0000_t75" style="width:171.25pt;height:124.05pt" o:ole="" o:bordertopcolor="this" o:borderleftcolor="this" o:borderbottomcolor="this" o:borderrightcolor="this">
                  <v:imagedata r:id="rId3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ChemDraw.Document.6.0" ShapeID="_x0000_i1032" DrawAspect="Content" ObjectID="_1557058871" r:id="rId34"/>
              </w:object>
            </w:r>
          </w:p>
        </w:tc>
      </w:tr>
      <w:tr w:rsidR="00811823" w14:paraId="481FC273" w14:textId="77777777" w:rsidTr="00CE4B31">
        <w:trPr>
          <w:trHeight w:val="2592"/>
          <w:jc w:val="center"/>
        </w:trPr>
        <w:tc>
          <w:tcPr>
            <w:tcW w:w="4511" w:type="dxa"/>
            <w:vAlign w:val="center"/>
          </w:tcPr>
          <w:p w14:paraId="5C07BF41" w14:textId="77777777" w:rsidR="002236A3" w:rsidRDefault="002236A3" w:rsidP="00CE4B31">
            <w:pPr>
              <w:pStyle w:val="Standard"/>
              <w:jc w:val="right"/>
              <w:rPr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00F3D">
              <w:rPr>
                <w:color w:val="000000" w:themeColor="text1"/>
                <w:kern w:val="0"/>
                <w:sz w:val="22"/>
                <w:szCs w:val="22"/>
              </w:rPr>
              <w:object w:dxaOrig="3597" w:dyaOrig="2676" w14:anchorId="172657AF">
                <v:shape id="_x0000_i1033" type="#_x0000_t75" style="width:173.55pt;height:128.85pt" o:ole="" o:bordertopcolor="this" o:borderleftcolor="this" o:borderbottomcolor="this" o:borderrightcolor="this">
                  <v:imagedata r:id="rId3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ChemDraw.Document.6.0" ShapeID="_x0000_i1033" DrawAspect="Content" ObjectID="_1557058872" r:id="rId36"/>
              </w:object>
            </w:r>
          </w:p>
        </w:tc>
        <w:tc>
          <w:tcPr>
            <w:tcW w:w="4505" w:type="dxa"/>
            <w:vAlign w:val="center"/>
          </w:tcPr>
          <w:p w14:paraId="3040FC67" w14:textId="7176B262" w:rsidR="002236A3" w:rsidRDefault="00375E36" w:rsidP="00CE4B31">
            <w:pPr>
              <w:pStyle w:val="Standard"/>
              <w:rPr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00F3D">
              <w:rPr>
                <w:color w:val="000000" w:themeColor="text1"/>
                <w:kern w:val="0"/>
                <w:sz w:val="22"/>
                <w:szCs w:val="22"/>
              </w:rPr>
              <w:object w:dxaOrig="2923" w:dyaOrig="2786" w14:anchorId="34FE90BE">
                <v:shape id="_x0000_i1034" type="#_x0000_t75" style="width:171.15pt;height:124pt" o:ole="" o:bordertopcolor="this" o:borderleftcolor="this" o:borderbottomcolor="this" o:borderrightcolor="this">
                  <v:imagedata r:id="rId3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ChemDraw.Document.6.0" ShapeID="_x0000_i1034" DrawAspect="Content" ObjectID="_1557058873" r:id="rId38"/>
              </w:object>
            </w:r>
          </w:p>
        </w:tc>
      </w:tr>
      <w:tr w:rsidR="002236A3" w14:paraId="3E78E523" w14:textId="77777777" w:rsidTr="00CE4B31">
        <w:trPr>
          <w:jc w:val="center"/>
        </w:trPr>
        <w:tc>
          <w:tcPr>
            <w:tcW w:w="9016" w:type="dxa"/>
            <w:gridSpan w:val="2"/>
          </w:tcPr>
          <w:p w14:paraId="0573971D" w14:textId="611399D7" w:rsidR="002236A3" w:rsidRDefault="00375E36" w:rsidP="00CE4B31">
            <w:pPr>
              <w:pStyle w:val="Standard"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00F3D">
              <w:rPr>
                <w:color w:val="000000" w:themeColor="text1"/>
                <w:kern w:val="0"/>
                <w:sz w:val="22"/>
                <w:szCs w:val="22"/>
              </w:rPr>
              <w:object w:dxaOrig="2733" w:dyaOrig="2724" w14:anchorId="25039D65">
                <v:shape id="_x0000_i1035" type="#_x0000_t75" style="width:160pt;height:116.05pt" o:ole="" o:bordertopcolor="this" o:borderleftcolor="this" o:borderbottomcolor="this" o:borderrightcolor="this">
                  <v:imagedata r:id="rId3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ChemDraw.Document.6.0" ShapeID="_x0000_i1035" DrawAspect="Content" ObjectID="_1557058874" r:id="rId40"/>
              </w:object>
            </w:r>
          </w:p>
        </w:tc>
      </w:tr>
      <w:tr w:rsidR="002236A3" w14:paraId="4AABCDF6" w14:textId="77777777" w:rsidTr="00CE4B31">
        <w:trPr>
          <w:jc w:val="center"/>
        </w:trPr>
        <w:tc>
          <w:tcPr>
            <w:tcW w:w="9016" w:type="dxa"/>
            <w:gridSpan w:val="2"/>
            <w:vAlign w:val="center"/>
          </w:tcPr>
          <w:p w14:paraId="3EFB52FF" w14:textId="62DB294F" w:rsidR="002236A3" w:rsidRDefault="002236A3" w:rsidP="003023B4">
            <w:pPr>
              <w:pStyle w:val="Standard"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00F3D">
              <w:rPr>
                <w:rFonts w:eastAsiaTheme="minorHAnsi"/>
                <w:b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Fig.</w:t>
            </w:r>
            <w:r w:rsidR="00522AA8">
              <w:rPr>
                <w:rFonts w:eastAsiaTheme="minorHAnsi"/>
                <w:b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F00F3D">
              <w:rPr>
                <w:rFonts w:eastAsiaTheme="minorHAnsi"/>
                <w:b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7:</w:t>
            </w:r>
            <w:r w:rsidR="00522AA8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F00F3D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Some</w:t>
            </w:r>
            <w:r w:rsidR="00522AA8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F00F3D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Nucleoside</w:t>
            </w:r>
            <w:r w:rsidR="00522AA8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F00F3D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ProTides</w:t>
            </w:r>
            <w:r w:rsidR="00522AA8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F00F3D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Entering</w:t>
            </w:r>
            <w:r w:rsidR="00522AA8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F00F3D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Clinical</w:t>
            </w:r>
            <w:r w:rsidR="00522AA8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F00F3D">
              <w:rPr>
                <w:rFonts w:eastAsiaTheme="minorHAnsi"/>
                <w:i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Trials.</w:t>
            </w:r>
          </w:p>
        </w:tc>
      </w:tr>
    </w:tbl>
    <w:p w14:paraId="3C094197" w14:textId="173F103C" w:rsidR="002236A3" w:rsidRDefault="002236A3" w:rsidP="002236A3">
      <w:pPr>
        <w:pStyle w:val="Standard"/>
        <w:jc w:val="both"/>
        <w:rPr>
          <w:b/>
          <w:bCs/>
          <w:color w:val="000000" w:themeColor="text1"/>
          <w:kern w:val="0"/>
          <w:sz w:val="22"/>
          <w:szCs w:val="22"/>
        </w:rPr>
      </w:pPr>
    </w:p>
    <w:p w14:paraId="0DB7B83E" w14:textId="77777777" w:rsidR="00811823" w:rsidRDefault="00811823" w:rsidP="00811823">
      <w:pPr>
        <w:pStyle w:val="Default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sectPr w:rsidR="00811823" w:rsidSect="00704B1B">
          <w:headerReference w:type="default" r:id="rId41"/>
          <w:type w:val="continuous"/>
          <w:pgSz w:w="11906" w:h="16838" w:code="9"/>
          <w:pgMar w:top="1440" w:right="1440" w:bottom="1440" w:left="1440" w:header="864" w:footer="720" w:gutter="0"/>
          <w:pgNumType w:start="34"/>
          <w:cols w:space="720"/>
          <w:titlePg/>
          <w:docGrid w:linePitch="360"/>
        </w:sectPr>
      </w:pPr>
    </w:p>
    <w:p w14:paraId="5387E767" w14:textId="37EC4EF8" w:rsidR="00811823" w:rsidRDefault="00811823" w:rsidP="00811823">
      <w:pPr>
        <w:pStyle w:val="Default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</w:pPr>
      <w:r w:rsidRPr="00F00F3D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>ProTides</w:t>
      </w:r>
      <w:r w:rsidR="00522AA8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>Nucleoside</w:t>
      </w:r>
      <w:r w:rsidR="00522AA8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>Against</w:t>
      </w:r>
      <w:r w:rsidR="00522AA8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>HCV</w:t>
      </w:r>
    </w:p>
    <w:p w14:paraId="034C8541" w14:textId="4EBAE945" w:rsidR="00811823" w:rsidRDefault="00811823" w:rsidP="00811823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Phosphoramidate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(ProTide)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approach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led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to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successful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development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of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numerous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of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nucleoside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phosphonate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analogues,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that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are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approved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for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clinical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use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against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HCV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such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as,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cidofovir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="00522AA8"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Fig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ure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6A)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[16],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tenofovir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(Fig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ure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6B)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[16],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sofosbuvir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(Fig</w:t>
      </w:r>
      <w:r w:rsidR="00660ED9">
        <w:rPr>
          <w:rFonts w:ascii="Times New Roman" w:hAnsi="Times New Roman" w:cs="Times New Roman"/>
          <w:color w:val="000000" w:themeColor="text1"/>
          <w:sz w:val="22"/>
          <w:szCs w:val="22"/>
        </w:rPr>
        <w:t>ure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6C)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[17]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which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is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now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used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to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treat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patients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with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HCV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[18],</w:t>
      </w:r>
      <w:r w:rsidR="00522AA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and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tenofovir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alafenamide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(Fig</w:t>
      </w:r>
      <w:r w:rsidR="00660ED9">
        <w:rPr>
          <w:rFonts w:ascii="Times New Roman" w:hAnsi="Times New Roman" w:cs="Times New Roman"/>
          <w:color w:val="000000" w:themeColor="text1"/>
          <w:sz w:val="22"/>
          <w:szCs w:val="22"/>
        </w:rPr>
        <w:t>ure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6D)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[19–21].</w:t>
      </w:r>
    </w:p>
    <w:p w14:paraId="4A2614EC" w14:textId="77777777" w:rsidR="002236A3" w:rsidRPr="00F00F3D" w:rsidRDefault="002236A3" w:rsidP="002236A3">
      <w:pPr>
        <w:pStyle w:val="Standard"/>
        <w:jc w:val="both"/>
        <w:rPr>
          <w:b/>
          <w:bCs/>
          <w:color w:val="000000" w:themeColor="text1"/>
          <w:kern w:val="0"/>
          <w:sz w:val="22"/>
          <w:szCs w:val="22"/>
        </w:rPr>
      </w:pPr>
    </w:p>
    <w:p w14:paraId="31FD7E1F" w14:textId="0C30F80C" w:rsidR="002236A3" w:rsidRDefault="002236A3" w:rsidP="002236A3">
      <w:pPr>
        <w:pStyle w:val="Standard"/>
        <w:jc w:val="both"/>
        <w:rPr>
          <w:b/>
          <w:bCs/>
          <w:color w:val="000000" w:themeColor="text1"/>
          <w:kern w:val="0"/>
          <w:sz w:val="22"/>
          <w:szCs w:val="22"/>
        </w:rPr>
      </w:pP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Additionally,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this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particular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prodrug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approach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was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adopted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to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discover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numerous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of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other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nucleoside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ProTides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entering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clinical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trials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(Fig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ure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7)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[22].</w:t>
      </w:r>
      <w:r w:rsidR="00522AA8">
        <w:rPr>
          <w:b/>
          <w:bCs/>
          <w:color w:val="000000" w:themeColor="text1"/>
          <w:kern w:val="0"/>
          <w:sz w:val="22"/>
          <w:szCs w:val="22"/>
        </w:rPr>
        <w:t xml:space="preserve"> </w:t>
      </w:r>
    </w:p>
    <w:p w14:paraId="0742277B" w14:textId="77777777" w:rsidR="00811823" w:rsidRPr="00F00F3D" w:rsidRDefault="00811823" w:rsidP="002236A3">
      <w:pPr>
        <w:pStyle w:val="Standard"/>
        <w:jc w:val="both"/>
        <w:rPr>
          <w:b/>
          <w:bCs/>
          <w:color w:val="000000" w:themeColor="text1"/>
          <w:kern w:val="0"/>
          <w:sz w:val="22"/>
          <w:szCs w:val="22"/>
        </w:rPr>
      </w:pPr>
    </w:p>
    <w:p w14:paraId="6385B006" w14:textId="63806389" w:rsidR="00811823" w:rsidRDefault="002236A3" w:rsidP="002236A3">
      <w:pPr>
        <w:pStyle w:val="Standard"/>
        <w:jc w:val="both"/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rFonts w:eastAsiaTheme="minorHAnsi"/>
          <w:b/>
          <w:bCs/>
          <w:i/>
          <w:color w:val="000000" w:themeColor="text1"/>
          <w:kern w:val="0"/>
          <w:sz w:val="22"/>
          <w:szCs w:val="22"/>
          <w:lang w:val="en-US" w:eastAsia="en-US" w:bidi="ar-SA"/>
        </w:rPr>
        <w:t>NUC-1031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(Fig</w:t>
      </w:r>
      <w:r w:rsidR="00660ED9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ure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7A)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[23]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is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an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aryloxy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triester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phosphoramidate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(ProTide)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of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the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anticancer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drug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gemcitabine.</w:t>
      </w:r>
    </w:p>
    <w:p w14:paraId="19413DB1" w14:textId="59A76976" w:rsidR="00811823" w:rsidRDefault="002236A3" w:rsidP="002236A3">
      <w:pPr>
        <w:pStyle w:val="Standard"/>
        <w:jc w:val="both"/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rFonts w:eastAsiaTheme="minorHAnsi"/>
          <w:b/>
          <w:bCs/>
          <w:i/>
          <w:color w:val="000000" w:themeColor="text1"/>
          <w:kern w:val="0"/>
          <w:sz w:val="22"/>
          <w:szCs w:val="22"/>
          <w:lang w:val="en-US" w:eastAsia="en-US" w:bidi="ar-SA"/>
        </w:rPr>
        <w:t>NUC-3373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(Fig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ure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7B),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showed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excellent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preclinical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properties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[14].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McGuigan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and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co-workers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reported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the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discovery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in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2011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and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highlighted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its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advantageous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properties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in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terms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of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tumors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reduction.</w:t>
      </w:r>
    </w:p>
    <w:p w14:paraId="4F9800F0" w14:textId="54C423A1" w:rsidR="00811823" w:rsidRDefault="002236A3" w:rsidP="002236A3">
      <w:pPr>
        <w:pStyle w:val="Standard"/>
        <w:jc w:val="both"/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</w:pPr>
      <w:r w:rsidRPr="00375E36">
        <w:rPr>
          <w:rFonts w:eastAsiaTheme="minorHAnsi"/>
          <w:b/>
          <w:bCs/>
          <w:i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GS-5734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(Fig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ure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7C)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[24]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is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currently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only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C-nucleoside-based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ProTide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undergoing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clinical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trials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following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termination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clinical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development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initial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anti-HCV</w:t>
      </w:r>
      <w:r w:rsidR="00522AA8"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  <w:t>[22].</w:t>
      </w:r>
    </w:p>
    <w:p w14:paraId="4801C1C5" w14:textId="77777777" w:rsidR="00375E36" w:rsidRPr="00375E36" w:rsidRDefault="00375E36" w:rsidP="002236A3">
      <w:pPr>
        <w:pStyle w:val="Standard"/>
        <w:jc w:val="both"/>
        <w:rPr>
          <w:rFonts w:eastAsiaTheme="minorHAnsi"/>
          <w:color w:val="000000" w:themeColor="text1"/>
          <w:spacing w:val="-4"/>
          <w:kern w:val="0"/>
          <w:sz w:val="22"/>
          <w:szCs w:val="22"/>
          <w:lang w:val="en-US" w:eastAsia="en-US" w:bidi="ar-SA"/>
        </w:rPr>
      </w:pPr>
    </w:p>
    <w:p w14:paraId="33FD0223" w14:textId="708B1993" w:rsidR="00811823" w:rsidRDefault="002236A3" w:rsidP="002236A3">
      <w:pPr>
        <w:pStyle w:val="Standard"/>
        <w:jc w:val="both"/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rFonts w:eastAsiaTheme="minorHAnsi"/>
          <w:b/>
          <w:bCs/>
          <w:i/>
          <w:color w:val="000000" w:themeColor="text1"/>
          <w:kern w:val="0"/>
          <w:sz w:val="22"/>
          <w:szCs w:val="22"/>
          <w:lang w:val="en-US" w:eastAsia="en-US" w:bidi="ar-SA"/>
        </w:rPr>
        <w:t>Stampidine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(Fig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ure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7D)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[25]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and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thymectacin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(Fig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ure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7E)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[26],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both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are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anti-HIV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ProTide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clinical</w:t>
      </w:r>
      <w:r w:rsidR="00522AA8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  <w:t>candidates.</w:t>
      </w:r>
    </w:p>
    <w:p w14:paraId="7AD33739" w14:textId="77777777" w:rsidR="00811823" w:rsidRDefault="00811823" w:rsidP="002236A3">
      <w:pPr>
        <w:pStyle w:val="Standard"/>
        <w:jc w:val="both"/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</w:pPr>
    </w:p>
    <w:p w14:paraId="176D3D51" w14:textId="7E9FBE3D" w:rsidR="00811823" w:rsidRPr="00375E36" w:rsidRDefault="002236A3" w:rsidP="00811823">
      <w:pPr>
        <w:pStyle w:val="Standard"/>
        <w:jc w:val="both"/>
        <w:rPr>
          <w:b/>
          <w:bCs/>
          <w:iCs/>
          <w:color w:val="000000" w:themeColor="text1"/>
          <w:spacing w:val="-2"/>
          <w:kern w:val="0"/>
          <w:sz w:val="22"/>
          <w:szCs w:val="22"/>
          <w:lang w:eastAsia="ar-SA" w:bidi="ar-SA"/>
        </w:rPr>
      </w:pPr>
      <w:r w:rsidRPr="00375E36">
        <w:rPr>
          <w:b/>
          <w:bCs/>
          <w:iCs/>
          <w:color w:val="000000" w:themeColor="text1"/>
          <w:spacing w:val="-2"/>
          <w:kern w:val="0"/>
          <w:sz w:val="22"/>
          <w:szCs w:val="22"/>
          <w:lang w:eastAsia="ar-SA" w:bidi="ar-SA"/>
        </w:rPr>
        <w:t>The</w:t>
      </w:r>
      <w:r w:rsidR="00522AA8" w:rsidRPr="00375E36">
        <w:rPr>
          <w:b/>
          <w:bCs/>
          <w:iCs/>
          <w:color w:val="000000" w:themeColor="text1"/>
          <w:spacing w:val="-2"/>
          <w:kern w:val="0"/>
          <w:sz w:val="22"/>
          <w:szCs w:val="22"/>
          <w:lang w:eastAsia="ar-SA" w:bidi="ar-SA"/>
        </w:rPr>
        <w:t xml:space="preserve"> </w:t>
      </w:r>
      <w:r w:rsidRPr="00375E36">
        <w:rPr>
          <w:b/>
          <w:bCs/>
          <w:iCs/>
          <w:color w:val="000000" w:themeColor="text1"/>
          <w:spacing w:val="-2"/>
          <w:kern w:val="0"/>
          <w:sz w:val="22"/>
          <w:szCs w:val="22"/>
          <w:lang w:eastAsia="ar-SA" w:bidi="ar-SA"/>
        </w:rPr>
        <w:t>Hypothesis</w:t>
      </w:r>
    </w:p>
    <w:p w14:paraId="66A7663B" w14:textId="45A50477" w:rsidR="00811823" w:rsidRDefault="002236A3" w:rsidP="00811823">
      <w:pPr>
        <w:pStyle w:val="Standard"/>
        <w:jc w:val="both"/>
        <w:rPr>
          <w:color w:val="000000" w:themeColor="text1"/>
          <w:kern w:val="0"/>
          <w:sz w:val="22"/>
          <w:szCs w:val="22"/>
          <w:lang w:val="en-US"/>
        </w:rPr>
        <w:sectPr w:rsidR="00811823" w:rsidSect="00704B1B">
          <w:type w:val="continuous"/>
          <w:pgSz w:w="11906" w:h="16838" w:code="9"/>
          <w:pgMar w:top="1440" w:right="1440" w:bottom="1440" w:left="1440" w:header="864" w:footer="720" w:gutter="0"/>
          <w:pgNumType w:start="35"/>
          <w:cols w:num="2" w:space="720"/>
          <w:titlePg/>
          <w:docGrid w:linePitch="360"/>
        </w:sectPr>
      </w:pP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As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we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have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mentioned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earlier,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nucleoside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analogues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are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structurally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different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from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natural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nucleosides.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phosphorylation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that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is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utilized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to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generate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bioactive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monophosphate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in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cell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has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often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limited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efficiency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(Fig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ure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8A)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GB" w:eastAsia="ar-SA" w:bidi="ar-SA"/>
        </w:rPr>
        <w:t>[27].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These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limitations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can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addressed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using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ProTide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strategy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that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delivers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phosphorylated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metabolites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these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nucleoside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analogues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rather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relying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active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transport,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kinase-dependent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phosphorylation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steps,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hence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achieve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better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potency.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However,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as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unmodified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agents,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nucleoside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monophosphates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(Fig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ure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8B)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are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unstable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in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lastRenderedPageBreak/>
        <w:t>biological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media,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are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highly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susceptible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to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dephosphorylation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and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also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show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poor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membrane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permeation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because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of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the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associated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negative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charges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at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physiological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>pH</w:t>
      </w:r>
      <w:r w:rsidR="00522AA8" w:rsidRPr="00375E36">
        <w:rPr>
          <w:rFonts w:eastAsia="AdvMYR4"/>
          <w:color w:val="000000" w:themeColor="text1"/>
          <w:spacing w:val="-2"/>
          <w:kern w:val="0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shd w:val="clear" w:color="auto" w:fill="FFFFFF"/>
        </w:rPr>
        <w:t>[22].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This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barrier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must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be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overcome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in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order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to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achieve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a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marketable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drug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[28].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discovered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ProTide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technology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that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masks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charges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of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nucleoside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analogue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monophosphates,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have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shown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success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in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delivering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nucleoside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into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cell,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where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they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are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converted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into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their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active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species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(Fig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ure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8C).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A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phosphoramidate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ProTide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generates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lipophilic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prodrugs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of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monophosphate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of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nucleoside.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Modification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of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ester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and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amino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acid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moieties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lead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to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make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ProTide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nucleotide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500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times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more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potent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than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the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parent</w:t>
      </w:r>
      <w:r w:rsidR="00522AA8"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 xml:space="preserve"> </w:t>
      </w:r>
      <w:r w:rsidRPr="00375E36">
        <w:rPr>
          <w:color w:val="000000" w:themeColor="text1"/>
          <w:spacing w:val="-2"/>
          <w:kern w:val="0"/>
          <w:sz w:val="22"/>
          <w:szCs w:val="22"/>
          <w:lang w:val="en-US"/>
        </w:rPr>
        <w:t>nucleoside</w:t>
      </w:r>
      <w:r w:rsidR="00522AA8">
        <w:rPr>
          <w:color w:val="000000" w:themeColor="text1"/>
          <w:kern w:val="0"/>
          <w:sz w:val="22"/>
          <w:szCs w:val="22"/>
          <w:lang w:val="en-US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US"/>
        </w:rPr>
        <w:t>[13].</w:t>
      </w:r>
    </w:p>
    <w:p w14:paraId="24D1A16F" w14:textId="5C23DB78" w:rsidR="002236A3" w:rsidRPr="00F00F3D" w:rsidRDefault="002236A3" w:rsidP="002236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="AdvMYR4"/>
          <w:color w:val="000000" w:themeColor="text1"/>
          <w:kern w:val="0"/>
          <w:sz w:val="22"/>
          <w:szCs w:val="22"/>
          <w:lang w:val="en-US" w:eastAsia="ar-SA" w:bidi="ar-SA"/>
        </w:rPr>
      </w:pPr>
    </w:p>
    <w:p w14:paraId="1D5E37B2" w14:textId="77777777" w:rsidR="002236A3" w:rsidRPr="00F00F3D" w:rsidRDefault="002236A3" w:rsidP="002236A3">
      <w:pPr>
        <w:widowControl/>
        <w:suppressAutoHyphens w:val="0"/>
        <w:jc w:val="both"/>
        <w:textAlignment w:val="auto"/>
        <w:rPr>
          <w:color w:val="000000" w:themeColor="text1"/>
          <w:kern w:val="0"/>
          <w:sz w:val="22"/>
          <w:szCs w:val="22"/>
        </w:rPr>
        <w:sectPr w:rsidR="002236A3" w:rsidRPr="00F00F3D" w:rsidSect="00811823">
          <w:type w:val="continuous"/>
          <w:pgSz w:w="11906" w:h="16838" w:code="9"/>
          <w:pgMar w:top="1440" w:right="1440" w:bottom="1440" w:left="1440" w:header="864" w:footer="720" w:gutter="0"/>
          <w:pgNumType w:start="4"/>
          <w:cols w:space="720"/>
          <w:titlePg/>
          <w:docGrid w:linePitch="360"/>
        </w:sectPr>
      </w:pPr>
    </w:p>
    <w:p w14:paraId="428B68C7" w14:textId="0300729E" w:rsidR="002236A3" w:rsidRPr="00F00F3D" w:rsidRDefault="002236A3" w:rsidP="002236A3">
      <w:pPr>
        <w:widowControl/>
        <w:suppressAutoHyphens w:val="0"/>
        <w:jc w:val="center"/>
        <w:textAlignment w:val="auto"/>
        <w:rPr>
          <w:rFonts w:eastAsiaTheme="minorHAnsi"/>
          <w:b/>
          <w:bCs/>
          <w:i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color w:val="000000" w:themeColor="text1"/>
          <w:kern w:val="0"/>
          <w:sz w:val="22"/>
          <w:szCs w:val="22"/>
        </w:rPr>
        <w:object w:dxaOrig="10476" w:dyaOrig="5920" w14:anchorId="16B9F367">
          <v:shape id="_x0000_i1036" type="#_x0000_t75" style="width:456.25pt;height:288.9pt" o:ole="" o:bordertopcolor="this" o:borderleftcolor="this" o:borderbottomcolor="this" o:borderrightcolor="this">
            <v:imagedata r:id="rId4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ChemDraw.Document.6.0" ShapeID="_x0000_i1036" DrawAspect="Content" ObjectID="_1557058875" r:id="rId43"/>
        </w:object>
      </w: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Fig.</w:t>
      </w:r>
      <w:r w:rsidR="00522AA8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8: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(A)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A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General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Representation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of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the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Intracellular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Activation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of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Nucleoside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Analogues;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(B)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Nucleoside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Monophosphates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and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Monophosphonates;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(C)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Masked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Nucleoside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Monophosphates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and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Monophosphonates.</w:t>
      </w:r>
    </w:p>
    <w:p w14:paraId="0A448ABD" w14:textId="163B70E5" w:rsidR="002236A3" w:rsidRDefault="002236A3" w:rsidP="002236A3">
      <w:pPr>
        <w:pStyle w:val="Standard"/>
        <w:jc w:val="center"/>
        <w:rPr>
          <w:color w:val="000000" w:themeColor="text1"/>
          <w:kern w:val="0"/>
          <w:sz w:val="22"/>
          <w:szCs w:val="22"/>
        </w:rPr>
      </w:pPr>
    </w:p>
    <w:p w14:paraId="0166C47B" w14:textId="4BF5D125" w:rsidR="00811823" w:rsidRPr="00F00F3D" w:rsidRDefault="000617BB" w:rsidP="002236A3">
      <w:pPr>
        <w:pStyle w:val="Standard"/>
        <w:jc w:val="center"/>
        <w:rPr>
          <w:b/>
          <w:bCs/>
          <w:color w:val="000000" w:themeColor="text1"/>
          <w:kern w:val="0"/>
          <w:sz w:val="22"/>
          <w:szCs w:val="22"/>
          <w:lang w:val="en-US" w:eastAsia="ar-SA" w:bidi="ar-SA"/>
        </w:rPr>
      </w:pPr>
      <w:r w:rsidRPr="00F00F3D">
        <w:rPr>
          <w:color w:val="000000" w:themeColor="text1"/>
          <w:kern w:val="0"/>
          <w:sz w:val="22"/>
          <w:szCs w:val="22"/>
        </w:rPr>
        <w:object w:dxaOrig="7665" w:dyaOrig="4308" w14:anchorId="4D491F06">
          <v:shape id="_x0000_i1037" type="#_x0000_t75" style="width:383.25pt;height:190.4pt" o:ole="" o:bordertopcolor="this" o:borderleftcolor="this" o:borderbottomcolor="this" o:borderrightcolor="this">
            <v:imagedata r:id="rId4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ChemDraw.Document.6.0" ShapeID="_x0000_i1037" DrawAspect="Content" ObjectID="_1557058876" r:id="rId45"/>
        </w:object>
      </w:r>
    </w:p>
    <w:p w14:paraId="028B1841" w14:textId="28819BE7" w:rsidR="002236A3" w:rsidRPr="00F00F3D" w:rsidRDefault="002236A3" w:rsidP="002236A3">
      <w:pPr>
        <w:pStyle w:val="Standard"/>
        <w:jc w:val="center"/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Fig.</w:t>
      </w:r>
      <w:r w:rsidR="00522AA8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b/>
          <w:i/>
          <w:color w:val="000000" w:themeColor="text1"/>
          <w:kern w:val="0"/>
          <w:sz w:val="22"/>
          <w:szCs w:val="22"/>
          <w:lang w:val="en-US" w:eastAsia="en-US" w:bidi="ar-SA"/>
        </w:rPr>
        <w:t>9</w:t>
      </w:r>
      <w:r w:rsidRPr="00F00F3D">
        <w:rPr>
          <w:b/>
          <w:i/>
          <w:color w:val="000000" w:themeColor="text1"/>
          <w:kern w:val="0"/>
          <w:sz w:val="22"/>
          <w:szCs w:val="22"/>
          <w:lang w:val="en-US" w:eastAsia="ar-SA" w:bidi="ar-SA"/>
        </w:rPr>
        <w:t>:</w:t>
      </w:r>
      <w:r w:rsidR="00522AA8">
        <w:rPr>
          <w:i/>
          <w:color w:val="000000" w:themeColor="text1"/>
          <w:kern w:val="0"/>
          <w:sz w:val="22"/>
          <w:szCs w:val="22"/>
          <w:lang w:val="en-US" w:eastAsia="ar-SA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Mechanism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of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ProTides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iCs/>
          <w:color w:val="000000" w:themeColor="text1"/>
          <w:kern w:val="0"/>
          <w:sz w:val="22"/>
          <w:szCs w:val="22"/>
          <w:lang w:val="en-US" w:eastAsia="en-US" w:bidi="ar-SA"/>
        </w:rPr>
        <w:t>in</w:t>
      </w:r>
      <w:r w:rsidR="00522AA8">
        <w:rPr>
          <w:rFonts w:eastAsiaTheme="minorHAnsi"/>
          <w:i/>
          <w:iCs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iCs/>
          <w:color w:val="000000" w:themeColor="text1"/>
          <w:kern w:val="0"/>
          <w:sz w:val="22"/>
          <w:szCs w:val="22"/>
          <w:lang w:val="en-US" w:eastAsia="en-US" w:bidi="ar-SA"/>
        </w:rPr>
        <w:t>vivo</w:t>
      </w:r>
      <w:r w:rsidR="00522AA8">
        <w:rPr>
          <w:rFonts w:eastAsiaTheme="minorHAnsi"/>
          <w:i/>
          <w:iCs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Breakdown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to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Release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the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Nucleoside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Analogue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Monophosphate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or</w:t>
      </w:r>
      <w:r w:rsidR="00522AA8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 xml:space="preserve"> </w:t>
      </w:r>
      <w:r w:rsidRPr="00F00F3D">
        <w:rPr>
          <w:rFonts w:eastAsiaTheme="minorHAnsi"/>
          <w:i/>
          <w:color w:val="000000" w:themeColor="text1"/>
          <w:kern w:val="0"/>
          <w:sz w:val="22"/>
          <w:szCs w:val="22"/>
          <w:lang w:val="en-US" w:eastAsia="en-US" w:bidi="ar-SA"/>
        </w:rPr>
        <w:t>Monophosphonate.</w:t>
      </w:r>
    </w:p>
    <w:p w14:paraId="10C6AD54" w14:textId="011682AF" w:rsidR="000617BB" w:rsidRDefault="000617BB" w:rsidP="00811823">
      <w:pPr>
        <w:pStyle w:val="Standard"/>
        <w:jc w:val="both"/>
        <w:rPr>
          <w:b/>
          <w:bCs/>
          <w:iCs/>
          <w:color w:val="000000" w:themeColor="text1"/>
          <w:kern w:val="0"/>
          <w:sz w:val="22"/>
          <w:szCs w:val="22"/>
          <w:lang w:val="en-GB" w:eastAsia="ar-SA" w:bidi="ar-SA"/>
        </w:rPr>
        <w:sectPr w:rsidR="000617BB" w:rsidSect="00704B1B">
          <w:headerReference w:type="default" r:id="rId46"/>
          <w:type w:val="continuous"/>
          <w:pgSz w:w="11906" w:h="16838" w:code="9"/>
          <w:pgMar w:top="1440" w:right="1440" w:bottom="1440" w:left="1440" w:header="864" w:footer="720" w:gutter="0"/>
          <w:pgNumType w:start="37"/>
          <w:cols w:space="720"/>
          <w:titlePg/>
          <w:docGrid w:linePitch="360"/>
        </w:sectPr>
      </w:pPr>
    </w:p>
    <w:p w14:paraId="649F9D44" w14:textId="1EC0C77A" w:rsidR="00811823" w:rsidRDefault="00811823" w:rsidP="00811823">
      <w:pPr>
        <w:pStyle w:val="Standard"/>
        <w:jc w:val="both"/>
        <w:rPr>
          <w:b/>
          <w:bCs/>
          <w:iCs/>
          <w:color w:val="000000" w:themeColor="text1"/>
          <w:kern w:val="0"/>
          <w:sz w:val="22"/>
          <w:szCs w:val="22"/>
          <w:lang w:val="en-GB" w:eastAsia="ar-SA" w:bidi="ar-SA"/>
        </w:rPr>
      </w:pPr>
      <w:r w:rsidRPr="00F00F3D">
        <w:rPr>
          <w:b/>
          <w:bCs/>
          <w:iCs/>
          <w:color w:val="000000" w:themeColor="text1"/>
          <w:kern w:val="0"/>
          <w:sz w:val="22"/>
          <w:szCs w:val="22"/>
          <w:lang w:val="en-GB" w:eastAsia="ar-SA" w:bidi="ar-SA"/>
        </w:rPr>
        <w:lastRenderedPageBreak/>
        <w:t>Mechanism</w:t>
      </w:r>
      <w:r w:rsidR="00522AA8">
        <w:rPr>
          <w:b/>
          <w:bCs/>
          <w:iCs/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b/>
          <w:bCs/>
          <w:iCs/>
          <w:color w:val="000000" w:themeColor="text1"/>
          <w:kern w:val="0"/>
          <w:sz w:val="22"/>
          <w:szCs w:val="22"/>
          <w:lang w:val="en-GB" w:eastAsia="ar-SA" w:bidi="ar-SA"/>
        </w:rPr>
        <w:t>of</w:t>
      </w:r>
      <w:r w:rsidR="00522AA8">
        <w:rPr>
          <w:b/>
          <w:bCs/>
          <w:iCs/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b/>
          <w:bCs/>
          <w:iCs/>
          <w:color w:val="000000" w:themeColor="text1"/>
          <w:kern w:val="0"/>
          <w:sz w:val="22"/>
          <w:szCs w:val="22"/>
          <w:lang w:val="en-GB" w:eastAsia="ar-SA" w:bidi="ar-SA"/>
        </w:rPr>
        <w:t>ProTide</w:t>
      </w:r>
      <w:r w:rsidR="00522AA8">
        <w:rPr>
          <w:b/>
          <w:bCs/>
          <w:iCs/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b/>
          <w:bCs/>
          <w:iCs/>
          <w:color w:val="000000" w:themeColor="text1"/>
          <w:kern w:val="0"/>
          <w:sz w:val="22"/>
          <w:szCs w:val="22"/>
          <w:lang w:val="en-GB" w:eastAsia="ar-SA" w:bidi="ar-SA"/>
        </w:rPr>
        <w:t>Compounds’</w:t>
      </w:r>
      <w:r w:rsidR="00522AA8">
        <w:rPr>
          <w:b/>
          <w:bCs/>
          <w:iCs/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b/>
          <w:bCs/>
          <w:iCs/>
          <w:color w:val="000000" w:themeColor="text1"/>
          <w:kern w:val="0"/>
          <w:sz w:val="22"/>
          <w:szCs w:val="22"/>
          <w:lang w:val="en-GB" w:eastAsia="ar-SA" w:bidi="ar-SA"/>
        </w:rPr>
        <w:t>Action</w:t>
      </w:r>
    </w:p>
    <w:p w14:paraId="2D2E33CE" w14:textId="690E9687" w:rsidR="002236A3" w:rsidRDefault="00811823" w:rsidP="00811823">
      <w:pPr>
        <w:pStyle w:val="Standard"/>
        <w:jc w:val="both"/>
        <w:rPr>
          <w:rFonts w:eastAsiaTheme="minorHAnsi"/>
          <w:b/>
          <w:bCs/>
          <w:color w:val="000000" w:themeColor="text1"/>
          <w:kern w:val="0"/>
          <w:sz w:val="22"/>
          <w:szCs w:val="22"/>
          <w:lang w:val="en-US" w:eastAsia="en-US" w:bidi="ar-SA"/>
        </w:rPr>
      </w:pP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ProTide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technology,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discovered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by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McGuigan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team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at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Cardiff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University,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is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strategy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that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masks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charges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of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nucleoside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analogue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monophosphates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by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an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aryl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motif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and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an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amino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acid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ester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group;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so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that,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they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pass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through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membrane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(Fig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ure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9).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After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that,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two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enzymatic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activation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steps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remove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masks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intracellularly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to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release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nucleoside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monophosphate.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first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enzyme,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esterases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cleave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ester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motif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of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ProTide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(ester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hydrolysis)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[29].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Under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physiological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pH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(&lt;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7.4),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negatively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charged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carboxyl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group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carries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out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nucleophilic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attack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on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phosphate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or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phosphonate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group.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result,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aryl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motif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leaves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and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forms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highly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unstable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five-membered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ring;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with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speed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of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this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process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being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dependent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on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structure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of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analogue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[29].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water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molecule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attacks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released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nucleoside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and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opens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up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heterocyclic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ring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to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give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phosphoramidate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metabolite.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second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enzyme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known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phosphoramidase-type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enzyme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mediates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cleavage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of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P-N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bond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of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this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metabolite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leading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to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release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of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the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nucleoside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analogue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monophosphate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or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monophosphonate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(Fig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ure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9)</w:t>
      </w:r>
      <w:r w:rsidR="00522AA8">
        <w:rPr>
          <w:color w:val="000000" w:themeColor="text1"/>
          <w:kern w:val="0"/>
          <w:sz w:val="22"/>
          <w:szCs w:val="22"/>
          <w:lang w:val="en-GB" w:eastAsia="ar-SA" w:bidi="ar-SA"/>
        </w:rPr>
        <w:t xml:space="preserve"> </w:t>
      </w:r>
      <w:r w:rsidRPr="00F00F3D">
        <w:rPr>
          <w:color w:val="000000" w:themeColor="text1"/>
          <w:kern w:val="0"/>
          <w:sz w:val="22"/>
          <w:szCs w:val="22"/>
          <w:lang w:val="en-GB" w:eastAsia="ar-SA" w:bidi="ar-SA"/>
        </w:rPr>
        <w:t>[30].</w:t>
      </w:r>
    </w:p>
    <w:p w14:paraId="27C853F8" w14:textId="77777777" w:rsidR="00811823" w:rsidRDefault="00811823" w:rsidP="002236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b/>
          <w:bCs/>
          <w:color w:val="000000" w:themeColor="text1"/>
          <w:kern w:val="0"/>
          <w:sz w:val="22"/>
          <w:szCs w:val="22"/>
          <w:lang w:val="en-US" w:eastAsia="en-US" w:bidi="ar-SA"/>
        </w:rPr>
      </w:pPr>
    </w:p>
    <w:p w14:paraId="79F1536D" w14:textId="77777777" w:rsidR="00811823" w:rsidRDefault="002236A3" w:rsidP="002236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</w:pPr>
      <w:r w:rsidRPr="00F00F3D"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  <w:t>CONCLUSION</w:t>
      </w:r>
    </w:p>
    <w:p w14:paraId="15364658" w14:textId="6786FBF6" w:rsidR="002236A3" w:rsidRPr="00375E36" w:rsidRDefault="002236A3" w:rsidP="002236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</w:pP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This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review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was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focused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(ProTide)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phosphate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prodrug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technologies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that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are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utilized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to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discover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nucleotide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HCV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therapeutics.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ProTide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technology,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discovered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McGuigan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team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at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Cardiff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University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early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1990s,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one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best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areas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improving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drugs.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One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these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technologies,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known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phosphoramidate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ProTide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method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was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described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this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review.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These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technologies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aimed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for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intracellular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delivery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nucleoside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monophosphates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into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cells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have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proved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to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effective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improving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therapeutic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potential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antiviral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anticancer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nucleosides.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embarked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designing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phosphoramidate-based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ProTides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following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concept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that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HCV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protease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might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cleave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suitable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oligopeptide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from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phosphate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moiety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blocked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nucleotide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phosphoramidate.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ProTide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approach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has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been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well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investigated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established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viable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method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for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intracellular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delivery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monophosphate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nucleoside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analogues.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This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approach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has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been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proven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to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improve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antiviral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anticancer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profiles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many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nucleoside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analogues.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Clearly,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phosphoramidate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triester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pronucleotide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technology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has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proved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effectively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tool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for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drug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discovery,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numerous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phosphoramidate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triester-based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drugs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are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undergoing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clinical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trials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so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far.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In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addition,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phosphoramidate-based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compounds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may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be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explored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treatments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for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wide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range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of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diseases.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For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example,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new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antiviral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drug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Sofosbuvir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(GS-7977),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with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chemical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name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L-Alanine,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N-[[P(S),2′R]-2′-deoxy-2′-fluoro-2′-methyl-P-phenyl-5′-uridylyl]-,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1-methyl-ethyl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ester,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is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new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prodrug,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that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shows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high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potent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activity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against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all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HCV</w:t>
      </w:r>
      <w:r w:rsidR="00522AA8"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kern w:val="0"/>
          <w:sz w:val="22"/>
          <w:szCs w:val="22"/>
          <w:lang w:val="en-US" w:eastAsia="en-US" w:bidi="ar-SA"/>
        </w:rPr>
        <w:t>genotypes.</w:t>
      </w:r>
    </w:p>
    <w:p w14:paraId="5E3565AC" w14:textId="77777777" w:rsidR="002236A3" w:rsidRPr="00F00F3D" w:rsidRDefault="002236A3" w:rsidP="002236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color w:val="000000" w:themeColor="text1"/>
          <w:kern w:val="0"/>
          <w:sz w:val="22"/>
          <w:szCs w:val="22"/>
          <w:lang w:val="en-US" w:eastAsia="en-US" w:bidi="ar-SA"/>
        </w:rPr>
      </w:pPr>
    </w:p>
    <w:p w14:paraId="418A712B" w14:textId="77777777" w:rsidR="002236A3" w:rsidRPr="00F00F3D" w:rsidRDefault="002236A3" w:rsidP="002236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</w:pPr>
      <w:r w:rsidRPr="00F00F3D">
        <w:rPr>
          <w:rFonts w:eastAsiaTheme="minorHAnsi"/>
          <w:b/>
          <w:bCs/>
          <w:color w:val="000000" w:themeColor="text1"/>
          <w:kern w:val="0"/>
          <w:szCs w:val="22"/>
          <w:lang w:val="en-US" w:eastAsia="en-US" w:bidi="ar-SA"/>
        </w:rPr>
        <w:t>REFERENCES</w:t>
      </w:r>
    </w:p>
    <w:p w14:paraId="772457DC" w14:textId="521AE3D3" w:rsidR="002236A3" w:rsidRPr="00F00F3D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color w:val="000000" w:themeColor="text1"/>
          <w:sz w:val="22"/>
          <w:szCs w:val="22"/>
        </w:rPr>
      </w:pPr>
      <w:r w:rsidRPr="00F00F3D">
        <w:rPr>
          <w:color w:val="000000" w:themeColor="text1"/>
          <w:sz w:val="22"/>
          <w:szCs w:val="22"/>
        </w:rPr>
        <w:t>Wasley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Alter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MJ.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Epidemiology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of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Hepatitis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C: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Geographic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Differences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and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Temporal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Trends.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Seminars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in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Liver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Disease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2000;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20(1):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1–16p.</w:t>
      </w:r>
    </w:p>
    <w:p w14:paraId="484B7993" w14:textId="4959E606" w:rsidR="002236A3" w:rsidRPr="00F00F3D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color w:val="000000" w:themeColor="text1"/>
          <w:sz w:val="22"/>
          <w:szCs w:val="22"/>
        </w:rPr>
      </w:pPr>
      <w:r w:rsidRPr="00F00F3D">
        <w:rPr>
          <w:color w:val="000000" w:themeColor="text1"/>
          <w:sz w:val="22"/>
          <w:szCs w:val="22"/>
        </w:rPr>
        <w:t>Zuckerman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AJ.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Hepatitis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viruses.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In: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Baron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S.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(Ed.).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Baron's</w:t>
      </w:r>
      <w:r w:rsidR="00522AA8">
        <w:rPr>
          <w:i/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Medical</w:t>
      </w:r>
      <w:r w:rsidR="00522AA8">
        <w:rPr>
          <w:i/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Microbiology</w:t>
      </w:r>
      <w:r w:rsidRPr="00F00F3D">
        <w:rPr>
          <w:color w:val="000000" w:themeColor="text1"/>
          <w:sz w:val="22"/>
          <w:szCs w:val="22"/>
        </w:rPr>
        <w:t>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4th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Edn.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Galveston</w:t>
      </w:r>
      <w:r w:rsidRPr="00F00F3D">
        <w:rPr>
          <w:iCs/>
          <w:color w:val="000000" w:themeColor="text1"/>
          <w:sz w:val="22"/>
          <w:szCs w:val="22"/>
        </w:rPr>
        <w:t>,</w:t>
      </w:r>
      <w:r w:rsidR="00522AA8">
        <w:rPr>
          <w:iCs/>
          <w:color w:val="000000" w:themeColor="text1"/>
          <w:sz w:val="22"/>
          <w:szCs w:val="22"/>
        </w:rPr>
        <w:t xml:space="preserve"> </w:t>
      </w:r>
      <w:r w:rsidRPr="00F00F3D">
        <w:rPr>
          <w:iCs/>
          <w:color w:val="000000" w:themeColor="text1"/>
          <w:sz w:val="22"/>
          <w:szCs w:val="22"/>
        </w:rPr>
        <w:t>TX:</w:t>
      </w:r>
      <w:r w:rsidR="00522AA8">
        <w:rPr>
          <w:iCs/>
          <w:color w:val="000000" w:themeColor="text1"/>
          <w:sz w:val="22"/>
          <w:szCs w:val="22"/>
        </w:rPr>
        <w:t xml:space="preserve"> </w:t>
      </w:r>
      <w:r w:rsidRPr="00F00F3D">
        <w:rPr>
          <w:iCs/>
          <w:color w:val="000000" w:themeColor="text1"/>
          <w:sz w:val="22"/>
          <w:szCs w:val="22"/>
        </w:rPr>
        <w:t>University</w:t>
      </w:r>
      <w:r w:rsidR="00522AA8">
        <w:rPr>
          <w:iCs/>
          <w:color w:val="000000" w:themeColor="text1"/>
          <w:sz w:val="22"/>
          <w:szCs w:val="22"/>
        </w:rPr>
        <w:t xml:space="preserve"> </w:t>
      </w:r>
      <w:r w:rsidRPr="00F00F3D">
        <w:rPr>
          <w:iCs/>
          <w:color w:val="000000" w:themeColor="text1"/>
          <w:sz w:val="22"/>
          <w:szCs w:val="22"/>
        </w:rPr>
        <w:t>of</w:t>
      </w:r>
      <w:r w:rsidR="00522AA8">
        <w:rPr>
          <w:iCs/>
          <w:color w:val="000000" w:themeColor="text1"/>
          <w:sz w:val="22"/>
          <w:szCs w:val="22"/>
        </w:rPr>
        <w:t xml:space="preserve"> </w:t>
      </w:r>
      <w:r w:rsidRPr="00F00F3D">
        <w:rPr>
          <w:iCs/>
          <w:color w:val="000000" w:themeColor="text1"/>
          <w:sz w:val="22"/>
          <w:szCs w:val="22"/>
        </w:rPr>
        <w:t>Texas</w:t>
      </w:r>
      <w:r w:rsidR="00522AA8">
        <w:rPr>
          <w:iCs/>
          <w:color w:val="000000" w:themeColor="text1"/>
          <w:sz w:val="22"/>
          <w:szCs w:val="22"/>
        </w:rPr>
        <w:t xml:space="preserve"> </w:t>
      </w:r>
      <w:r w:rsidRPr="00F00F3D">
        <w:rPr>
          <w:iCs/>
          <w:color w:val="000000" w:themeColor="text1"/>
          <w:sz w:val="22"/>
          <w:szCs w:val="22"/>
        </w:rPr>
        <w:t>Medical</w:t>
      </w:r>
      <w:r w:rsidR="00522AA8">
        <w:rPr>
          <w:iCs/>
          <w:color w:val="000000" w:themeColor="text1"/>
          <w:sz w:val="22"/>
          <w:szCs w:val="22"/>
        </w:rPr>
        <w:t xml:space="preserve"> </w:t>
      </w:r>
      <w:r w:rsidRPr="00F00F3D">
        <w:rPr>
          <w:iCs/>
          <w:color w:val="000000" w:themeColor="text1"/>
          <w:sz w:val="22"/>
          <w:szCs w:val="22"/>
        </w:rPr>
        <w:t>Branch</w:t>
      </w:r>
      <w:r w:rsidR="00522AA8">
        <w:rPr>
          <w:iCs/>
          <w:color w:val="000000" w:themeColor="text1"/>
          <w:sz w:val="22"/>
          <w:szCs w:val="22"/>
        </w:rPr>
        <w:t xml:space="preserve"> </w:t>
      </w:r>
      <w:r w:rsidRPr="00F00F3D">
        <w:rPr>
          <w:iCs/>
          <w:color w:val="000000" w:themeColor="text1"/>
          <w:sz w:val="22"/>
          <w:szCs w:val="22"/>
        </w:rPr>
        <w:t>at</w:t>
      </w:r>
      <w:r w:rsidR="00522AA8">
        <w:rPr>
          <w:iCs/>
          <w:color w:val="000000" w:themeColor="text1"/>
          <w:sz w:val="22"/>
          <w:szCs w:val="22"/>
        </w:rPr>
        <w:t xml:space="preserve"> </w:t>
      </w:r>
      <w:r w:rsidRPr="00F00F3D">
        <w:rPr>
          <w:iCs/>
          <w:color w:val="000000" w:themeColor="text1"/>
          <w:sz w:val="22"/>
          <w:szCs w:val="22"/>
        </w:rPr>
        <w:t>Galveston</w:t>
      </w:r>
      <w:r w:rsidRPr="00F00F3D">
        <w:rPr>
          <w:color w:val="000000" w:themeColor="text1"/>
          <w:sz w:val="22"/>
          <w:szCs w:val="22"/>
        </w:rPr>
        <w:t>;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1996.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849–63p.</w:t>
      </w:r>
    </w:p>
    <w:p w14:paraId="1283D08D" w14:textId="61317554" w:rsidR="002236A3" w:rsidRPr="00F00F3D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z w:val="22"/>
          <w:szCs w:val="22"/>
        </w:rPr>
      </w:pPr>
      <w:r w:rsidRPr="00F00F3D">
        <w:rPr>
          <w:color w:val="000000" w:themeColor="text1"/>
          <w:sz w:val="22"/>
          <w:szCs w:val="22"/>
        </w:rPr>
        <w:t>Wauchope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OR,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Tomney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MJ,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Pepper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JL,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et</w:t>
      </w:r>
      <w:r w:rsidR="00522AA8">
        <w:rPr>
          <w:i/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al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Tricyclic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2′-C-Modified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Nucleosides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Potential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Anti-HCV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Therapeutics.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Org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Lett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2010;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12(20):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4466–9p.</w:t>
      </w:r>
    </w:p>
    <w:p w14:paraId="65E46406" w14:textId="3A0CA368" w:rsidR="002236A3" w:rsidRPr="00F00F3D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z w:val="22"/>
          <w:szCs w:val="22"/>
        </w:rPr>
      </w:pPr>
      <w:r w:rsidRPr="00F00F3D">
        <w:rPr>
          <w:color w:val="000000" w:themeColor="text1"/>
          <w:sz w:val="22"/>
          <w:szCs w:val="22"/>
        </w:rPr>
        <w:t>Lauer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GM,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Walker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BD.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Hepatitis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C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Virus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Infection.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New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England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Journal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of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Medicine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2001;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345(1):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41–52p.</w:t>
      </w:r>
    </w:p>
    <w:p w14:paraId="05DE19DE" w14:textId="3B2E9F94" w:rsidR="002236A3" w:rsidRPr="00F00F3D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z w:val="22"/>
          <w:szCs w:val="22"/>
        </w:rPr>
      </w:pPr>
      <w:r w:rsidRPr="00F00F3D">
        <w:rPr>
          <w:color w:val="000000" w:themeColor="text1"/>
          <w:sz w:val="22"/>
          <w:szCs w:val="22"/>
        </w:rPr>
        <w:t>Choo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Q,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Kuo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G,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Weiner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et</w:t>
      </w:r>
      <w:r w:rsidR="00522AA8">
        <w:rPr>
          <w:i/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al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Isolation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of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cDNA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clone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derived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from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blood-borne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non-A,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non-B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viral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hepatitis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genome.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Science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1989;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244(4902):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359–62p.</w:t>
      </w:r>
    </w:p>
    <w:p w14:paraId="34930B67" w14:textId="30980D41" w:rsidR="002236A3" w:rsidRPr="00F00F3D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z w:val="22"/>
          <w:szCs w:val="22"/>
        </w:rPr>
      </w:pPr>
      <w:r w:rsidRPr="00F00F3D">
        <w:rPr>
          <w:color w:val="000000" w:themeColor="text1"/>
          <w:sz w:val="22"/>
          <w:szCs w:val="22"/>
        </w:rPr>
        <w:t>Ly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KN,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Hughes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E,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Jiles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R,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et</w:t>
      </w:r>
      <w:r w:rsidR="00522AA8">
        <w:rPr>
          <w:i/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al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Rising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mortality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associated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with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hepatitis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C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virus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in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the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United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States,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2003-2013.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Clinical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Infectious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Diseases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2016;</w:t>
      </w:r>
      <w:r w:rsidR="00522AA8">
        <w:rPr>
          <w:color w:val="000000" w:themeColor="text1"/>
          <w:sz w:val="22"/>
          <w:szCs w:val="22"/>
        </w:rPr>
        <w:t xml:space="preserve"> </w:t>
      </w:r>
      <w:hyperlink r:id="rId47" w:history="1">
        <w:r w:rsidRPr="00F00F3D">
          <w:rPr>
            <w:color w:val="000000" w:themeColor="text1"/>
            <w:sz w:val="22"/>
            <w:szCs w:val="22"/>
          </w:rPr>
          <w:t>62(10):</w:t>
        </w:r>
        <w:r w:rsidR="00522AA8">
          <w:rPr>
            <w:color w:val="000000" w:themeColor="text1"/>
            <w:sz w:val="22"/>
            <w:szCs w:val="22"/>
          </w:rPr>
          <w:t xml:space="preserve"> </w:t>
        </w:r>
        <w:r w:rsidRPr="00F00F3D">
          <w:rPr>
            <w:color w:val="000000" w:themeColor="text1"/>
            <w:sz w:val="22"/>
            <w:szCs w:val="22"/>
          </w:rPr>
          <w:t>1287–8</w:t>
        </w:r>
      </w:hyperlink>
      <w:r w:rsidRPr="00F00F3D">
        <w:rPr>
          <w:color w:val="000000" w:themeColor="text1"/>
          <w:sz w:val="22"/>
          <w:szCs w:val="22"/>
        </w:rPr>
        <w:t>p.</w:t>
      </w:r>
      <w:r w:rsidR="00522AA8">
        <w:rPr>
          <w:color w:val="000000" w:themeColor="text1"/>
          <w:sz w:val="22"/>
          <w:szCs w:val="22"/>
        </w:rPr>
        <w:t xml:space="preserve"> </w:t>
      </w:r>
    </w:p>
    <w:p w14:paraId="08293946" w14:textId="03BB1BBD" w:rsidR="002236A3" w:rsidRPr="00F00F3D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z w:val="22"/>
          <w:szCs w:val="22"/>
        </w:rPr>
      </w:pPr>
      <w:r w:rsidRPr="00F00F3D">
        <w:rPr>
          <w:color w:val="000000" w:themeColor="text1"/>
          <w:sz w:val="22"/>
          <w:szCs w:val="22"/>
        </w:rPr>
        <w:t>Chen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SL.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The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Natural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History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of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Hepatitis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C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Virus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(HCV)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Infection.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Int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J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Med</w:t>
      </w:r>
      <w:r w:rsidR="00522AA8">
        <w:rPr>
          <w:i/>
          <w:iCs/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Sci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rFonts w:eastAsia="TimesNewRomanPSMT"/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2006;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rFonts w:eastAsia="TimesNewRomanPSMT"/>
          <w:color w:val="000000" w:themeColor="text1"/>
          <w:sz w:val="22"/>
          <w:szCs w:val="22"/>
        </w:rPr>
        <w:t>3(2):</w:t>
      </w:r>
      <w:r w:rsidR="00522AA8">
        <w:rPr>
          <w:rFonts w:eastAsia="TimesNewRomanPSMT"/>
          <w:color w:val="000000" w:themeColor="text1"/>
          <w:sz w:val="22"/>
          <w:szCs w:val="22"/>
        </w:rPr>
        <w:t xml:space="preserve"> </w:t>
      </w:r>
      <w:r w:rsidRPr="00F00F3D">
        <w:rPr>
          <w:rFonts w:eastAsia="TimesNewRomanPSMT"/>
          <w:color w:val="000000" w:themeColor="text1"/>
          <w:sz w:val="22"/>
          <w:szCs w:val="22"/>
        </w:rPr>
        <w:t>47–52p</w:t>
      </w:r>
      <w:r w:rsidRPr="00F00F3D">
        <w:rPr>
          <w:color w:val="000000" w:themeColor="text1"/>
          <w:sz w:val="22"/>
          <w:szCs w:val="22"/>
        </w:rPr>
        <w:t>.</w:t>
      </w:r>
    </w:p>
    <w:p w14:paraId="3086F784" w14:textId="6F412E69" w:rsidR="002236A3" w:rsidRPr="00F00F3D" w:rsidRDefault="002236A3" w:rsidP="00260986">
      <w:pPr>
        <w:pStyle w:val="Default"/>
        <w:widowControl w:val="0"/>
        <w:numPr>
          <w:ilvl w:val="0"/>
          <w:numId w:val="1"/>
        </w:numPr>
        <w:spacing w:line="25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Messina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P,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Humphreys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I,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Flaxman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A,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et</w:t>
      </w:r>
      <w:r w:rsidR="00522AA8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al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Global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Distribution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and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Prevalence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of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Hepatitis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Virus</w:t>
      </w:r>
      <w:r w:rsidR="00522AA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Genotypes.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Hepatol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2015;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61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(1):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00F3D">
        <w:rPr>
          <w:rFonts w:ascii="Times New Roman" w:hAnsi="Times New Roman" w:cs="Times New Roman"/>
          <w:color w:val="000000" w:themeColor="text1"/>
          <w:sz w:val="22"/>
          <w:szCs w:val="22"/>
        </w:rPr>
        <w:t>77–87p.</w:t>
      </w:r>
      <w:r w:rsidR="00522A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4D24890" w14:textId="1EE78782" w:rsidR="002236A3" w:rsidRPr="00F00F3D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z w:val="22"/>
          <w:szCs w:val="22"/>
        </w:rPr>
      </w:pPr>
      <w:r w:rsidRPr="00F00F3D">
        <w:rPr>
          <w:color w:val="000000" w:themeColor="text1"/>
          <w:sz w:val="22"/>
          <w:szCs w:val="22"/>
        </w:rPr>
        <w:t>Chander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G,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Sulkowski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MS,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Jenckes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MW,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et</w:t>
      </w:r>
      <w:r w:rsidR="00522AA8">
        <w:rPr>
          <w:i/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al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Treatment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of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chronic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hepatitis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C: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systematic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review.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iCs/>
          <w:color w:val="000000" w:themeColor="text1"/>
          <w:sz w:val="22"/>
          <w:szCs w:val="22"/>
        </w:rPr>
        <w:t>Hepatol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2002;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36(S1):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S135–S144.</w:t>
      </w:r>
    </w:p>
    <w:p w14:paraId="52368C56" w14:textId="4BC9A093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F00F3D">
        <w:rPr>
          <w:color w:val="000000" w:themeColor="text1"/>
          <w:sz w:val="22"/>
          <w:szCs w:val="22"/>
        </w:rPr>
        <w:t>Mcguigan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C,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Gilles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A,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Madela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K,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et</w:t>
      </w:r>
      <w:r w:rsidR="00522AA8">
        <w:rPr>
          <w:i/>
          <w:color w:val="000000" w:themeColor="text1"/>
          <w:sz w:val="22"/>
          <w:szCs w:val="22"/>
        </w:rPr>
        <w:t xml:space="preserve"> </w:t>
      </w:r>
      <w:r w:rsidRPr="00F00F3D">
        <w:rPr>
          <w:i/>
          <w:color w:val="000000" w:themeColor="text1"/>
          <w:sz w:val="22"/>
          <w:szCs w:val="22"/>
        </w:rPr>
        <w:t>al</w:t>
      </w:r>
      <w:r w:rsidRPr="00F00F3D">
        <w:rPr>
          <w:color w:val="000000" w:themeColor="text1"/>
          <w:sz w:val="22"/>
          <w:szCs w:val="22"/>
        </w:rPr>
        <w:t>.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lastRenderedPageBreak/>
        <w:t>Phosphoramidate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ProTides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of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2′-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C</w:t>
      </w:r>
      <w:r w:rsidR="00522AA8">
        <w:rPr>
          <w:color w:val="000000" w:themeColor="text1"/>
          <w:sz w:val="22"/>
          <w:szCs w:val="22"/>
        </w:rPr>
        <w:t xml:space="preserve"> </w:t>
      </w:r>
      <w:r w:rsidRPr="00F00F3D">
        <w:rPr>
          <w:color w:val="000000" w:themeColor="text1"/>
          <w:sz w:val="22"/>
          <w:szCs w:val="22"/>
        </w:rPr>
        <w:t>-</w:t>
      </w:r>
      <w:r w:rsidRPr="00375E36">
        <w:rPr>
          <w:color w:val="000000" w:themeColor="text1"/>
          <w:spacing w:val="-2"/>
          <w:sz w:val="22"/>
          <w:szCs w:val="22"/>
        </w:rPr>
        <w:t>Methylguanosine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Highly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Potent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Inhibitors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Hepatitis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Virus.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Study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their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in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vitro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in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vivo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Properties.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J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Med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Chem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2010;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53(13):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4949–57p.</w:t>
      </w:r>
    </w:p>
    <w:p w14:paraId="11B298C9" w14:textId="75CBA19C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Gordon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CP,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Keller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PA.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Control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Hepatitis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Medicinal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Chemistry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Perspective.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J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Med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Chem.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2005;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48(1):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1–20p.</w:t>
      </w:r>
    </w:p>
    <w:p w14:paraId="0B9C0CD2" w14:textId="2D1C4C63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Lawitz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Mangia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Wyles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Sofosbuvir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for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Previously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Untreated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Chronic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Hepatitis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Infection.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New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Eng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J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Med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2013;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368(20):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1878–87p.</w:t>
      </w:r>
    </w:p>
    <w:p w14:paraId="7CA497CC" w14:textId="1D5E31DC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Mcguigan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Madela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K,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Aljarah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Design,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synthesis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evaluation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novel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double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pro-drug: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INX-08189.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new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clinical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candidate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for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hepatitis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virus.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Bioorg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Med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Chem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Lett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2010;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20(16):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4850–4p.</w:t>
      </w:r>
    </w:p>
    <w:p w14:paraId="51606033" w14:textId="0A157F8E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Mcguigan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Murziani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Slusarczyk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Phosphoramidate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ProTides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Anticancer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Agent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FUDR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Successfully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Deliver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Preformed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Bioactive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Monophosphate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Cells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Confer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Advantage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over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Parent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Nucleoside.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J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Med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Chem.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2011;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54(20):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7247–58p.</w:t>
      </w:r>
    </w:p>
    <w:p w14:paraId="79575E5D" w14:textId="7F58722F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Mcguigan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Cahard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Sheeka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HM,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Aryl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Phosphoramidate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Derivatives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d4T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Have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Improved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Anti-HIV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Efficacy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Tissue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Culture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May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Act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by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Generation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Novel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Intracellular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Metabolite.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J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Med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Chem.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1996;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39(8):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1748–53p.</w:t>
      </w:r>
    </w:p>
    <w:p w14:paraId="27CC0DD2" w14:textId="13D1DC72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rFonts w:eastAsiaTheme="minorHAnsi"/>
          <w:color w:val="000000" w:themeColor="text1"/>
          <w:spacing w:val="-2"/>
          <w:sz w:val="22"/>
          <w:szCs w:val="22"/>
        </w:rPr>
      </w:pP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Clercq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ED,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Sakuma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T,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Baba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M,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rFonts w:eastAsiaTheme="minorHAnsi"/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Antiviral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activity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phosphonylmethoxyalkyl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derivatives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purine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pyrimidines.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i/>
          <w:iCs/>
          <w:color w:val="000000" w:themeColor="text1"/>
          <w:spacing w:val="-2"/>
          <w:sz w:val="22"/>
          <w:szCs w:val="22"/>
        </w:rPr>
        <w:t>Antivir</w:t>
      </w:r>
      <w:r w:rsidR="00522AA8" w:rsidRPr="00375E36">
        <w:rPr>
          <w:rFonts w:eastAsiaTheme="minorHAnsi"/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i/>
          <w:iCs/>
          <w:color w:val="000000" w:themeColor="text1"/>
          <w:spacing w:val="-2"/>
          <w:sz w:val="22"/>
          <w:szCs w:val="22"/>
        </w:rPr>
        <w:t>Res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1987;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8(5–6):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261–72p.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</w:p>
    <w:p w14:paraId="5A3B0AD4" w14:textId="0C62E5A3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Sofia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MJ,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Bao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Chang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W,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Discovery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β-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-2′-Deoxy-2′-α-fluoro-2′-β-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-methyluridine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Nucleotide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Prodrug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(PSI-7977)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for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Treatment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Hepatitis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Virus.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J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Med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Chem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2010;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53(19):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7202–18p.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</w:p>
    <w:p w14:paraId="261B432E" w14:textId="4FF80816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rFonts w:eastAsiaTheme="minorHAnsi"/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Pawlotsky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J.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NS5A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inhibitors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treatment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hepatitis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J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Hepatol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2013;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59(2):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375–82p.</w:t>
      </w:r>
    </w:p>
    <w:p w14:paraId="7EECFF38" w14:textId="1C77EFEB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rFonts w:eastAsiaTheme="minorHAnsi"/>
          <w:color w:val="000000" w:themeColor="text1"/>
          <w:spacing w:val="-2"/>
          <w:sz w:val="22"/>
          <w:szCs w:val="22"/>
        </w:rPr>
      </w:pP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Chapman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H,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Kernan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M,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Rohloff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J,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rFonts w:eastAsiaTheme="minorHAnsi"/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Purification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Pmpa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Amidate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Prodrugs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By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Smb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Chromatography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X-Ray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Crystallography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Diastereomerically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Pure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Gs-7340.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i/>
          <w:color w:val="000000" w:themeColor="text1"/>
          <w:spacing w:val="-2"/>
          <w:sz w:val="22"/>
          <w:szCs w:val="22"/>
        </w:rPr>
        <w:t>Nucleosides,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i/>
          <w:iCs/>
          <w:color w:val="000000" w:themeColor="text1"/>
          <w:spacing w:val="-2"/>
          <w:sz w:val="22"/>
          <w:szCs w:val="22"/>
        </w:rPr>
        <w:t>Nucleotides</w:t>
      </w:r>
      <w:r w:rsidR="00522AA8" w:rsidRPr="00375E36">
        <w:rPr>
          <w:rFonts w:eastAsiaTheme="minorHAnsi"/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i/>
          <w:iCs/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rFonts w:eastAsiaTheme="minorHAnsi"/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i/>
          <w:iCs/>
          <w:color w:val="000000" w:themeColor="text1"/>
          <w:spacing w:val="-2"/>
          <w:sz w:val="22"/>
          <w:szCs w:val="22"/>
        </w:rPr>
        <w:t>Nucleic</w:t>
      </w:r>
      <w:r w:rsidR="00522AA8" w:rsidRPr="00375E36">
        <w:rPr>
          <w:rFonts w:eastAsiaTheme="minorHAnsi"/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i/>
          <w:iCs/>
          <w:color w:val="000000" w:themeColor="text1"/>
          <w:spacing w:val="-2"/>
          <w:sz w:val="22"/>
          <w:szCs w:val="22"/>
        </w:rPr>
        <w:t>Acids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2001;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20(4–7):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1085–90p.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</w:p>
    <w:p w14:paraId="6507FA6F" w14:textId="57737193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Chapman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Kernan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Prisbe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Practical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Synthesis,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Separation,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Stereochemical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Assignment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Pmpa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Pro-Drug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Gs-7340.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Nucleosides,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Nucleotides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Nucleic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Acids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2001;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20(4–7):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621–8p.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</w:p>
    <w:p w14:paraId="7E1F4E29" w14:textId="5834EE95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Eisenberg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EJ,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G,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Lee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WA.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Metabolism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Gs-7340,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Novel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Phenyl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Monophosphoramidate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Intracellular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Prodrug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PMPA,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Blood.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Nucleosides,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Nucleotides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Nucleic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Acids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2001;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20(4–7):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1091–8p.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</w:p>
    <w:p w14:paraId="120672EF" w14:textId="5038628D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rFonts w:eastAsia="AdvTimes"/>
          <w:color w:val="000000" w:themeColor="text1"/>
          <w:spacing w:val="-2"/>
          <w:sz w:val="22"/>
          <w:szCs w:val="22"/>
        </w:rPr>
      </w:pPr>
      <w:r w:rsidRPr="00375E36">
        <w:rPr>
          <w:rFonts w:eastAsia="AdvTimes"/>
          <w:color w:val="000000" w:themeColor="text1"/>
          <w:spacing w:val="-2"/>
          <w:sz w:val="22"/>
          <w:szCs w:val="22"/>
        </w:rPr>
        <w:t>Thornton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P,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Kadri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H,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Micolli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A,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rFonts w:eastAsia="AdvTimes"/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Nucleoside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Phosphate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Phosphonate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Prodrug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Clinical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Candidates.</w:t>
      </w:r>
      <w:r w:rsidR="00522AA8" w:rsidRPr="00375E36">
        <w:rPr>
          <w:rFonts w:eastAsia="AdvTimes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J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Med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Chem</w:t>
      </w:r>
      <w:r w:rsidRPr="00375E36">
        <w:rPr>
          <w:rFonts w:eastAsia="AdvTimes"/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2016;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59(23):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10400–10p.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DOI: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10.1021/acs.jmedchem.6b00523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Available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from: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http://pubs.acs.org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(accessed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on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August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25,</w:t>
      </w:r>
      <w:r w:rsidR="00522AA8" w:rsidRPr="00375E36">
        <w:rPr>
          <w:rFonts w:eastAsiaTheme="minorHAnsi"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rFonts w:eastAsiaTheme="minorHAnsi"/>
          <w:color w:val="000000" w:themeColor="text1"/>
          <w:spacing w:val="-2"/>
          <w:sz w:val="22"/>
          <w:szCs w:val="22"/>
        </w:rPr>
        <w:t>2016).</w:t>
      </w:r>
    </w:p>
    <w:p w14:paraId="1C73EE01" w14:textId="3D8D29DF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Slusarczyk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Lopez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MH,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Balzarini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J,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al.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Application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ProTide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Technology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to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Gemcitabine: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Successful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Approach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to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Overcome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Key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Cancer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Resistance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Mechanisms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Leads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to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New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Agent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(NUC-1031)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Clinical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Development.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J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Med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Chem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2014;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57(4):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1531–42p.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</w:p>
    <w:p w14:paraId="267E522A" w14:textId="7227EAC1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Warren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TK,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Jordan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R,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Lo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MK</w:t>
      </w:r>
      <w:r w:rsidRPr="00375E36">
        <w:rPr>
          <w:i/>
          <w:color w:val="000000" w:themeColor="text1"/>
          <w:spacing w:val="-2"/>
          <w:sz w:val="22"/>
          <w:szCs w:val="22"/>
        </w:rPr>
        <w:t>,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Therapeutic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efficacy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small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molecule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GS-5734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against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Ebola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virus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rhesus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monkeys.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Nature.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2016;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531(7594):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381–5p.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</w:p>
    <w:p w14:paraId="5722D8C4" w14:textId="7C029BB3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Venkatachalam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Tai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Vig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R,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al.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Enhancing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effects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mono-bromo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substitution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para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position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phenyl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moiety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metabolism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anti-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HIV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activity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D4T-phenyl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methoxyalaninyl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phosphate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derivatives.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Bioorg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Med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Chem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Lett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1998;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8(22):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3121–6p.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</w:p>
    <w:p w14:paraId="6EE2CA4A" w14:textId="3CAD8746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rFonts w:eastAsiaTheme="minorHAnsi"/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Lackey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DB,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Groziak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MP,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Sergeeva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Enzyme-catalyzed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therapeutic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agent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(ECTA)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design: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Activation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antitumor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ECTA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compound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NB1011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by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thymidylate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synthase.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Biochem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Pharmacol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2001;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61(2):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179–89p.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bookmarkStart w:id="0" w:name="_GoBack"/>
      <w:bookmarkEnd w:id="0"/>
    </w:p>
    <w:p w14:paraId="0D777917" w14:textId="320C98FC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Stein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DS,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Moore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KH.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Phosphorylation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Nucleoside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Analog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Antiretrovirals: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Review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for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Clinicians.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Pharmacother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2001;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21(1):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11–34p.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</w:p>
    <w:p w14:paraId="3B6D12BD" w14:textId="4DF5EA3C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lastRenderedPageBreak/>
        <w:t>Brenner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C.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Hint,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Fhit,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GalT: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Function,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Structure,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Evolution,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Mechanism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Three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Branches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the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Histidine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Triad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Superfamily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Nucleotide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Hydrolases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Transferases.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Biochem.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2002;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41(29):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9003–14p.</w:t>
      </w:r>
    </w:p>
    <w:p w14:paraId="6274BD04" w14:textId="0673754B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Mehellou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Y,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Balzarini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J,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Mcguigan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C.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Aryloxy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Phosphoramidate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Triesters: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a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Technology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for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Delivering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Monophosphorylated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Nucleosides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and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Sugars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into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Cells.</w:t>
      </w:r>
      <w:r w:rsidR="00522AA8" w:rsidRPr="00375E36">
        <w:rPr>
          <w:rStyle w:val="apple-converted-space"/>
          <w:rFonts w:eastAsia="Andale Sans UI"/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Chem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Med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Chem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2009;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4(11):</w:t>
      </w:r>
      <w:r w:rsidR="00522AA8"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  <w:shd w:val="clear" w:color="auto" w:fill="FFFFFF"/>
        </w:rPr>
        <w:t>1779–91p.</w:t>
      </w:r>
    </w:p>
    <w:p w14:paraId="338432EC" w14:textId="3D75DAC1" w:rsidR="002236A3" w:rsidRPr="00375E36" w:rsidRDefault="002236A3" w:rsidP="002609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0" w:lineRule="auto"/>
        <w:ind w:left="360"/>
        <w:contextualSpacing w:val="0"/>
        <w:jc w:val="both"/>
        <w:rPr>
          <w:color w:val="000000" w:themeColor="text1"/>
          <w:spacing w:val="-2"/>
          <w:sz w:val="22"/>
          <w:szCs w:val="22"/>
        </w:rPr>
      </w:pPr>
      <w:r w:rsidRPr="00375E36">
        <w:rPr>
          <w:color w:val="000000" w:themeColor="text1"/>
          <w:spacing w:val="-2"/>
          <w:sz w:val="22"/>
          <w:szCs w:val="22"/>
        </w:rPr>
        <w:t>Murakami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E,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Tolstykh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T,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Bao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H,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et</w:t>
      </w:r>
      <w:r w:rsidR="00522AA8" w:rsidRPr="00375E36">
        <w:rPr>
          <w:i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color w:val="000000" w:themeColor="text1"/>
          <w:spacing w:val="-2"/>
          <w:sz w:val="22"/>
          <w:szCs w:val="22"/>
        </w:rPr>
        <w:t>al</w:t>
      </w:r>
      <w:r w:rsidRPr="00375E36">
        <w:rPr>
          <w:color w:val="000000" w:themeColor="text1"/>
          <w:spacing w:val="-2"/>
          <w:sz w:val="22"/>
          <w:szCs w:val="22"/>
        </w:rPr>
        <w:t>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Mechanism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Activation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of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PSI-7851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and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its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Diastereoisomer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PSI-7977.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J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Biol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i/>
          <w:iCs/>
          <w:color w:val="000000" w:themeColor="text1"/>
          <w:spacing w:val="-2"/>
          <w:sz w:val="22"/>
          <w:szCs w:val="22"/>
        </w:rPr>
        <w:t>Chem.</w:t>
      </w:r>
      <w:r w:rsidR="00522AA8" w:rsidRPr="00375E36">
        <w:rPr>
          <w:i/>
          <w:iCs/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2010;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285(45):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  <w:r w:rsidRPr="00375E36">
        <w:rPr>
          <w:color w:val="000000" w:themeColor="text1"/>
          <w:spacing w:val="-2"/>
          <w:sz w:val="22"/>
          <w:szCs w:val="22"/>
        </w:rPr>
        <w:t>34337–47p.</w:t>
      </w:r>
      <w:r w:rsidR="00522AA8" w:rsidRPr="00375E36">
        <w:rPr>
          <w:color w:val="000000" w:themeColor="text1"/>
          <w:spacing w:val="-2"/>
          <w:sz w:val="22"/>
          <w:szCs w:val="22"/>
        </w:rPr>
        <w:t xml:space="preserve"> </w:t>
      </w:r>
    </w:p>
    <w:p w14:paraId="2738C79D" w14:textId="77777777" w:rsidR="00660ED9" w:rsidRPr="00660ED9" w:rsidRDefault="00660ED9" w:rsidP="00660ED9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3943460F" w14:textId="77777777" w:rsidR="00811823" w:rsidRDefault="002236A3" w:rsidP="002236A3">
      <w:pPr>
        <w:jc w:val="both"/>
        <w:rPr>
          <w:rFonts w:eastAsiaTheme="minorHAnsi"/>
          <w:color w:val="000000" w:themeColor="text1"/>
          <w:kern w:val="0"/>
          <w:sz w:val="22"/>
          <w:szCs w:val="22"/>
          <w:lang w:val="en-US" w:eastAsia="en-US" w:bidi="ar-LY"/>
        </w:rPr>
        <w:sectPr w:rsidR="00811823" w:rsidSect="00AD4B0F">
          <w:headerReference w:type="even" r:id="rId48"/>
          <w:headerReference w:type="default" r:id="rId49"/>
          <w:headerReference w:type="first" r:id="rId50"/>
          <w:type w:val="continuous"/>
          <w:pgSz w:w="11906" w:h="16838" w:code="9"/>
          <w:pgMar w:top="1440" w:right="1440" w:bottom="1440" w:left="1440" w:header="864" w:footer="720" w:gutter="0"/>
          <w:pgNumType w:start="37"/>
          <w:cols w:num="2" w:space="720"/>
          <w:titlePg/>
          <w:docGrid w:linePitch="360"/>
        </w:sectPr>
      </w:pPr>
      <w:r>
        <w:rPr>
          <w:rFonts w:eastAsiaTheme="minorHAnsi"/>
          <w:noProof/>
          <w:color w:val="000000" w:themeColor="text1"/>
          <w:kern w:val="0"/>
          <w:sz w:val="22"/>
          <w:szCs w:val="22"/>
          <w:lang w:val="en-US" w:eastAsia="en-US" w:bidi="ar-SA"/>
        </w:rPr>
        <mc:AlternateContent>
          <mc:Choice Requires="wps">
            <w:drawing>
              <wp:inline distT="0" distB="0" distL="0" distR="0" wp14:anchorId="7228AC68" wp14:editId="54F7112E">
                <wp:extent cx="2633345" cy="1442720"/>
                <wp:effectExtent l="19050" t="19050" r="14605" b="21590"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1442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260737" w14:textId="449B85F4" w:rsidR="00522AA8" w:rsidRDefault="00522AA8" w:rsidP="002236A3">
                            <w:pPr>
                              <w:jc w:val="both"/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F00F3D">
                              <w:rPr>
                                <w:b/>
                                <w:bCs/>
                                <w:color w:val="000000" w:themeColor="text1"/>
                                <w:kern w:val="0"/>
                                <w:szCs w:val="22"/>
                              </w:rPr>
                              <w:t>Cite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0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b/>
                                <w:bCs/>
                                <w:color w:val="000000" w:themeColor="text1"/>
                                <w:kern w:val="0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0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b/>
                                <w:bCs/>
                                <w:color w:val="000000" w:themeColor="text1"/>
                                <w:kern w:val="0"/>
                                <w:szCs w:val="22"/>
                              </w:rPr>
                              <w:t>Article</w:t>
                            </w:r>
                          </w:p>
                          <w:p w14:paraId="0DEF97E2" w14:textId="0D58CB69" w:rsidR="00522AA8" w:rsidRDefault="00522AA8" w:rsidP="002236A3">
                            <w:pPr>
                              <w:jc w:val="both"/>
                            </w:pPr>
                            <w:r w:rsidRPr="00F00F3D"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Elsharif</w:t>
                            </w:r>
                            <w:r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NA,</w:t>
                            </w:r>
                            <w:r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Dakeel</w:t>
                            </w:r>
                            <w:r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O.</w:t>
                            </w:r>
                            <w:r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Review</w:t>
                            </w:r>
                            <w:r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 w:rsidRPr="00F00F3D"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Article</w:t>
                            </w:r>
                            <w:r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 w:rsidRPr="00F00F3D"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about</w:t>
                            </w:r>
                            <w:r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 w:rsidRPr="00F00F3D"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Modified</w:t>
                            </w:r>
                            <w:r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 w:rsidRPr="00F00F3D"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Nucleosides</w:t>
                            </w:r>
                            <w:r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 w:rsidRPr="00F00F3D"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"(</w:t>
                            </w:r>
                            <w:r w:rsidRPr="00F00F3D">
                              <w:rPr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>ProTide)</w:t>
                            </w:r>
                            <w:r w:rsidRPr="00F00F3D"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"</w:t>
                            </w:r>
                            <w:r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 w:rsidRPr="00F00F3D"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as</w:t>
                            </w:r>
                            <w:r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 w:rsidRPr="00F00F3D"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Potential</w:t>
                            </w:r>
                            <w:r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 w:rsidRPr="00F00F3D"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Anti-HCV</w:t>
                            </w:r>
                            <w:r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 w:rsidRPr="00F00F3D"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Therapeutics.</w:t>
                            </w:r>
                            <w:r>
                              <w:rPr>
                                <w:rFonts w:eastAsiaTheme="minorHAnsi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 xml:space="preserve"> </w:t>
                            </w:r>
                            <w:r w:rsidRPr="00F00F3D"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Research</w:t>
                            </w:r>
                            <w:r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Reviews:</w:t>
                            </w:r>
                            <w:r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Journal</w:t>
                            </w:r>
                            <w:r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Pharmaceutical</w:t>
                            </w:r>
                            <w:r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i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Science</w:t>
                            </w:r>
                            <w:r w:rsidRPr="00F00F3D"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7</w:t>
                            </w:r>
                            <w:r w:rsidRPr="00F00F3D"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;</w:t>
                            </w:r>
                            <w:r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0F3D"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8(1):</w:t>
                            </w:r>
                            <w:r>
                              <w:rPr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32–39p.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28AC68" id="Rectangle: Rounded Corners 1" o:spid="_x0000_s1026" style="width:207.35pt;height:1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" fillcolor="white [3201]" strokecolor="black [3200]" strokeweight="2.5pt">
                <v:shadow color="#868686"/>
                <v:textbox style="mso-fit-shape-to-text:t" inset=",0,,0">
                  <w:txbxContent>
                    <w:p w14:paraId="40260737" w14:textId="449B85F4" w:rsidR="00522AA8" w:rsidRDefault="00522AA8" w:rsidP="002236A3">
                      <w:pPr>
                        <w:jc w:val="both"/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</w:pPr>
                      <w:r w:rsidRPr="00F00F3D">
                        <w:rPr>
                          <w:b/>
                          <w:bCs/>
                          <w:color w:val="000000" w:themeColor="text1"/>
                          <w:kern w:val="0"/>
                          <w:szCs w:val="22"/>
                        </w:rPr>
                        <w:t>Cite</w:t>
                      </w:r>
                      <w:r>
                        <w:rPr>
                          <w:b/>
                          <w:bCs/>
                          <w:color w:val="000000" w:themeColor="text1"/>
                          <w:kern w:val="0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b/>
                          <w:bCs/>
                          <w:color w:val="000000" w:themeColor="text1"/>
                          <w:kern w:val="0"/>
                          <w:szCs w:val="22"/>
                        </w:rPr>
                        <w:t>this</w:t>
                      </w:r>
                      <w:r>
                        <w:rPr>
                          <w:b/>
                          <w:bCs/>
                          <w:color w:val="000000" w:themeColor="text1"/>
                          <w:kern w:val="0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b/>
                          <w:bCs/>
                          <w:color w:val="000000" w:themeColor="text1"/>
                          <w:kern w:val="0"/>
                          <w:szCs w:val="22"/>
                        </w:rPr>
                        <w:t>Article</w:t>
                      </w:r>
                    </w:p>
                    <w:p w14:paraId="0DEF97E2" w14:textId="0D58CB69" w:rsidR="00522AA8" w:rsidRDefault="00522AA8" w:rsidP="002236A3">
                      <w:pPr>
                        <w:jc w:val="both"/>
                      </w:pPr>
                      <w:r w:rsidRPr="00F00F3D"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>Elsharif</w:t>
                      </w:r>
                      <w:r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>NA,</w:t>
                      </w:r>
                      <w:r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>Dakeel</w:t>
                      </w:r>
                      <w:r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>O.</w:t>
                      </w:r>
                      <w:r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>Review</w:t>
                      </w:r>
                      <w:r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  <w:r w:rsidRPr="00F00F3D"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>Article</w:t>
                      </w:r>
                      <w:r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  <w:r w:rsidRPr="00F00F3D"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>about</w:t>
                      </w:r>
                      <w:r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  <w:r w:rsidRPr="00F00F3D"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>Modified</w:t>
                      </w:r>
                      <w:r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  <w:r w:rsidRPr="00F00F3D"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>Nucleosides</w:t>
                      </w:r>
                      <w:r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  <w:r w:rsidRPr="00F00F3D"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>"(</w:t>
                      </w:r>
                      <w:r w:rsidRPr="00F00F3D">
                        <w:rPr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/>
                        </w:rPr>
                        <w:t>ProTide)</w:t>
                      </w:r>
                      <w:r w:rsidRPr="00F00F3D"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>"</w:t>
                      </w:r>
                      <w:r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  <w:r w:rsidRPr="00F00F3D"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>as</w:t>
                      </w:r>
                      <w:r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  <w:r w:rsidRPr="00F00F3D"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>Potential</w:t>
                      </w:r>
                      <w:r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  <w:r w:rsidRPr="00F00F3D"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>Anti-HCV</w:t>
                      </w:r>
                      <w:r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  <w:r w:rsidRPr="00F00F3D"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>Therapeutics.</w:t>
                      </w:r>
                      <w:r>
                        <w:rPr>
                          <w:rFonts w:eastAsiaTheme="minorHAnsi"/>
                          <w:bCs/>
                          <w:color w:val="000000" w:themeColor="text1"/>
                          <w:kern w:val="0"/>
                          <w:sz w:val="22"/>
                          <w:szCs w:val="22"/>
                          <w:lang w:val="en-US" w:eastAsia="en-US" w:bidi="ar-SA"/>
                        </w:rPr>
                        <w:t xml:space="preserve"> </w:t>
                      </w:r>
                      <w:r w:rsidRPr="00F00F3D"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>Research</w:t>
                      </w:r>
                      <w:r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>Reviews:</w:t>
                      </w:r>
                      <w:r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>Journal</w:t>
                      </w:r>
                      <w:r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>Pharmaceutical</w:t>
                      </w:r>
                      <w:r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i/>
                          <w:color w:val="000000" w:themeColor="text1"/>
                          <w:kern w:val="0"/>
                          <w:sz w:val="22"/>
                          <w:szCs w:val="22"/>
                        </w:rPr>
                        <w:t>Science</w:t>
                      </w:r>
                      <w:r w:rsidRPr="00F00F3D"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>7</w:t>
                      </w:r>
                      <w:r w:rsidRPr="00F00F3D"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>;</w:t>
                      </w:r>
                      <w:r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F00F3D"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>8(1):</w:t>
                      </w:r>
                      <w:r>
                        <w:rPr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32–39p.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7B3FE60" w14:textId="77777777" w:rsidR="00A350FC" w:rsidRPr="002236A3" w:rsidRDefault="00A350FC" w:rsidP="00811823">
      <w:pPr>
        <w:jc w:val="both"/>
        <w:rPr>
          <w:color w:val="000000" w:themeColor="text1"/>
        </w:rPr>
      </w:pPr>
    </w:p>
    <w:sectPr w:rsidR="00A350FC" w:rsidRPr="002236A3" w:rsidSect="002236A3">
      <w:type w:val="continuous"/>
      <w:pgSz w:w="11906" w:h="16838" w:code="9"/>
      <w:pgMar w:top="1440" w:right="1440" w:bottom="1440" w:left="1440" w:header="864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4F91A" w14:textId="77777777" w:rsidR="00522AA8" w:rsidRDefault="00522AA8" w:rsidP="002236A3">
      <w:r>
        <w:separator/>
      </w:r>
    </w:p>
  </w:endnote>
  <w:endnote w:type="continuationSeparator" w:id="0">
    <w:p w14:paraId="53FD027F" w14:textId="77777777" w:rsidR="00522AA8" w:rsidRDefault="00522AA8" w:rsidP="0022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Time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dvMYR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BF9AC" w14:textId="1F9E26A2" w:rsidR="00522AA8" w:rsidRPr="00F00F3D" w:rsidRDefault="00522AA8" w:rsidP="00C13BCA">
    <w:pPr>
      <w:pStyle w:val="Footer"/>
      <w:pBdr>
        <w:top w:val="thinThickSmallGap" w:sz="24" w:space="2" w:color="auto"/>
      </w:pBdr>
      <w:jc w:val="both"/>
      <w:rPr>
        <w:sz w:val="20"/>
      </w:rPr>
    </w:pPr>
    <w:r w:rsidRPr="002236A3">
      <w:rPr>
        <w:rStyle w:val="Strong"/>
        <w:b w:val="0"/>
        <w:i/>
        <w:sz w:val="20"/>
        <w:shd w:val="clear" w:color="auto" w:fill="FFFFFF"/>
      </w:rPr>
      <w:t>RRJoPS</w:t>
    </w:r>
    <w:r>
      <w:rPr>
        <w:b/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(201</w:t>
    </w:r>
    <w:r>
      <w:rPr>
        <w:i/>
        <w:sz w:val="20"/>
        <w:shd w:val="clear" w:color="auto" w:fill="FFFFFF"/>
      </w:rPr>
      <w:t xml:space="preserve">7) 32-39 </w:t>
    </w:r>
    <w:r w:rsidRPr="00C21ABE">
      <w:rPr>
        <w:i/>
        <w:sz w:val="20"/>
        <w:shd w:val="clear" w:color="auto" w:fill="FFFFFF"/>
      </w:rPr>
      <w:t>©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STM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Journals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201</w:t>
    </w:r>
    <w:r>
      <w:rPr>
        <w:i/>
        <w:sz w:val="20"/>
        <w:shd w:val="clear" w:color="auto" w:fill="FFFFFF"/>
      </w:rPr>
      <w:t>7</w:t>
    </w:r>
    <w:r w:rsidRPr="00C21ABE">
      <w:rPr>
        <w:i/>
        <w:sz w:val="20"/>
        <w:shd w:val="clear" w:color="auto" w:fill="FFFFFF"/>
      </w:rPr>
      <w:t>.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All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Rights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Reserved</w:t>
    </w:r>
    <w:r>
      <w:rPr>
        <w:i/>
        <w:sz w:val="20"/>
        <w:shd w:val="clear" w:color="auto" w:fill="FFFFFF"/>
      </w:rPr>
      <w:t xml:space="preserve">                                             </w:t>
    </w:r>
    <w:r>
      <w:rPr>
        <w:b/>
        <w:i/>
        <w:sz w:val="20"/>
        <w:szCs w:val="16"/>
        <w:shd w:val="clear" w:color="auto" w:fill="FFFFFF"/>
      </w:rPr>
      <w:t xml:space="preserve">                 </w:t>
    </w:r>
    <w:r w:rsidRPr="00C21ABE">
      <w:rPr>
        <w:b/>
        <w:sz w:val="20"/>
        <w:szCs w:val="16"/>
        <w:shd w:val="clear" w:color="auto" w:fill="FFFFFF"/>
      </w:rPr>
      <w:t>Page</w:t>
    </w:r>
    <w:r>
      <w:rPr>
        <w:b/>
        <w:sz w:val="20"/>
        <w:szCs w:val="16"/>
        <w:shd w:val="clear" w:color="auto" w:fill="FFFFFF"/>
      </w:rPr>
      <w:t xml:space="preserve"> </w:t>
    </w:r>
    <w:r w:rsidRPr="00C21ABE">
      <w:rPr>
        <w:b/>
        <w:iCs/>
        <w:sz w:val="20"/>
        <w:szCs w:val="16"/>
        <w:shd w:val="clear" w:color="auto" w:fill="FFFFFF"/>
      </w:rPr>
      <w:fldChar w:fldCharType="begin"/>
    </w:r>
    <w:r w:rsidRPr="00C21ABE">
      <w:rPr>
        <w:b/>
        <w:sz w:val="20"/>
        <w:szCs w:val="16"/>
        <w:shd w:val="clear" w:color="auto" w:fill="FFFFFF"/>
      </w:rPr>
      <w:instrText xml:space="preserve"> PAGE   \* MERGEFORMAT </w:instrText>
    </w:r>
    <w:r w:rsidRPr="00C21ABE">
      <w:rPr>
        <w:b/>
        <w:iCs/>
        <w:sz w:val="20"/>
        <w:szCs w:val="16"/>
        <w:shd w:val="clear" w:color="auto" w:fill="FFFFFF"/>
      </w:rPr>
      <w:fldChar w:fldCharType="separate"/>
    </w:r>
    <w:r w:rsidR="00AD4B0F">
      <w:rPr>
        <w:b/>
        <w:noProof/>
        <w:sz w:val="20"/>
        <w:szCs w:val="16"/>
        <w:shd w:val="clear" w:color="auto" w:fill="FFFFFF"/>
      </w:rPr>
      <w:t>38</w:t>
    </w:r>
    <w:r w:rsidRPr="00C21ABE">
      <w:rPr>
        <w:b/>
        <w:iCs/>
        <w:sz w:val="20"/>
        <w:szCs w:val="16"/>
        <w:shd w:val="clear" w:color="auto" w:fil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A8C36" w14:textId="61449E75" w:rsidR="00522AA8" w:rsidRPr="00F00F3D" w:rsidRDefault="00522AA8" w:rsidP="00C13BCA">
    <w:pPr>
      <w:pStyle w:val="Footer"/>
      <w:pBdr>
        <w:top w:val="thinThickSmallGap" w:sz="24" w:space="2" w:color="auto"/>
      </w:pBdr>
      <w:jc w:val="both"/>
      <w:rPr>
        <w:sz w:val="20"/>
      </w:rPr>
    </w:pPr>
    <w:r w:rsidRPr="002236A3">
      <w:rPr>
        <w:rStyle w:val="Strong"/>
        <w:b w:val="0"/>
        <w:i/>
        <w:sz w:val="20"/>
        <w:shd w:val="clear" w:color="auto" w:fill="FFFFFF"/>
      </w:rPr>
      <w:t>RRJoPS</w:t>
    </w:r>
    <w:r>
      <w:rPr>
        <w:b/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(201</w:t>
    </w:r>
    <w:r>
      <w:rPr>
        <w:i/>
        <w:sz w:val="20"/>
        <w:shd w:val="clear" w:color="auto" w:fill="FFFFFF"/>
      </w:rPr>
      <w:t xml:space="preserve">7) 32-39 </w:t>
    </w:r>
    <w:r w:rsidRPr="00C21ABE">
      <w:rPr>
        <w:i/>
        <w:sz w:val="20"/>
        <w:shd w:val="clear" w:color="auto" w:fill="FFFFFF"/>
      </w:rPr>
      <w:t>©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STM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Journals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201</w:t>
    </w:r>
    <w:r>
      <w:rPr>
        <w:i/>
        <w:sz w:val="20"/>
        <w:shd w:val="clear" w:color="auto" w:fill="FFFFFF"/>
      </w:rPr>
      <w:t>7</w:t>
    </w:r>
    <w:r w:rsidRPr="00C21ABE">
      <w:rPr>
        <w:i/>
        <w:sz w:val="20"/>
        <w:shd w:val="clear" w:color="auto" w:fill="FFFFFF"/>
      </w:rPr>
      <w:t>.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All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Rights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Reserved</w:t>
    </w:r>
    <w:r>
      <w:rPr>
        <w:i/>
        <w:sz w:val="20"/>
        <w:shd w:val="clear" w:color="auto" w:fill="FFFFFF"/>
      </w:rPr>
      <w:t xml:space="preserve">                                             </w:t>
    </w:r>
    <w:r>
      <w:rPr>
        <w:b/>
        <w:i/>
        <w:sz w:val="20"/>
        <w:szCs w:val="16"/>
        <w:shd w:val="clear" w:color="auto" w:fill="FFFFFF"/>
      </w:rPr>
      <w:t xml:space="preserve">                 </w:t>
    </w:r>
    <w:r w:rsidRPr="00C21ABE">
      <w:rPr>
        <w:b/>
        <w:sz w:val="20"/>
        <w:szCs w:val="16"/>
        <w:shd w:val="clear" w:color="auto" w:fill="FFFFFF"/>
      </w:rPr>
      <w:t>Page</w:t>
    </w:r>
    <w:r>
      <w:rPr>
        <w:b/>
        <w:sz w:val="20"/>
        <w:szCs w:val="16"/>
        <w:shd w:val="clear" w:color="auto" w:fill="FFFFFF"/>
      </w:rPr>
      <w:t xml:space="preserve"> </w:t>
    </w:r>
    <w:r w:rsidRPr="00C21ABE">
      <w:rPr>
        <w:b/>
        <w:iCs/>
        <w:sz w:val="20"/>
        <w:szCs w:val="16"/>
        <w:shd w:val="clear" w:color="auto" w:fill="FFFFFF"/>
      </w:rPr>
      <w:fldChar w:fldCharType="begin"/>
    </w:r>
    <w:r w:rsidRPr="00C21ABE">
      <w:rPr>
        <w:b/>
        <w:sz w:val="20"/>
        <w:szCs w:val="16"/>
        <w:shd w:val="clear" w:color="auto" w:fill="FFFFFF"/>
      </w:rPr>
      <w:instrText xml:space="preserve"> PAGE   \* MERGEFORMAT </w:instrText>
    </w:r>
    <w:r w:rsidRPr="00C21ABE">
      <w:rPr>
        <w:b/>
        <w:iCs/>
        <w:sz w:val="20"/>
        <w:szCs w:val="16"/>
        <w:shd w:val="clear" w:color="auto" w:fill="FFFFFF"/>
      </w:rPr>
      <w:fldChar w:fldCharType="separate"/>
    </w:r>
    <w:r w:rsidR="00AD4B0F">
      <w:rPr>
        <w:b/>
        <w:noProof/>
        <w:sz w:val="20"/>
        <w:szCs w:val="16"/>
        <w:shd w:val="clear" w:color="auto" w:fill="FFFFFF"/>
      </w:rPr>
      <w:t>39</w:t>
    </w:r>
    <w:r w:rsidRPr="00C21ABE">
      <w:rPr>
        <w:b/>
        <w:iCs/>
        <w:sz w:val="20"/>
        <w:szCs w:val="16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B41E8" w14:textId="36F96068" w:rsidR="00522AA8" w:rsidRPr="00F00F3D" w:rsidRDefault="00522AA8" w:rsidP="00522AA8">
    <w:pPr>
      <w:pStyle w:val="Footer"/>
      <w:pBdr>
        <w:top w:val="thinThickSmallGap" w:sz="24" w:space="2" w:color="auto"/>
      </w:pBdr>
      <w:jc w:val="both"/>
      <w:rPr>
        <w:sz w:val="20"/>
      </w:rPr>
    </w:pPr>
    <w:r w:rsidRPr="002236A3">
      <w:rPr>
        <w:rStyle w:val="Strong"/>
        <w:b w:val="0"/>
        <w:i/>
        <w:sz w:val="20"/>
        <w:shd w:val="clear" w:color="auto" w:fill="FFFFFF"/>
      </w:rPr>
      <w:t>RRJoPS</w:t>
    </w:r>
    <w:r>
      <w:rPr>
        <w:b/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(201</w:t>
    </w:r>
    <w:r>
      <w:rPr>
        <w:i/>
        <w:sz w:val="20"/>
        <w:shd w:val="clear" w:color="auto" w:fill="FFFFFF"/>
      </w:rPr>
      <w:t xml:space="preserve">7) 32-39 </w:t>
    </w:r>
    <w:r w:rsidRPr="00C21ABE">
      <w:rPr>
        <w:i/>
        <w:sz w:val="20"/>
        <w:shd w:val="clear" w:color="auto" w:fill="FFFFFF"/>
      </w:rPr>
      <w:t>©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STM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Journals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201</w:t>
    </w:r>
    <w:r>
      <w:rPr>
        <w:i/>
        <w:sz w:val="20"/>
        <w:shd w:val="clear" w:color="auto" w:fill="FFFFFF"/>
      </w:rPr>
      <w:t>7</w:t>
    </w:r>
    <w:r w:rsidRPr="00C21ABE">
      <w:rPr>
        <w:i/>
        <w:sz w:val="20"/>
        <w:shd w:val="clear" w:color="auto" w:fill="FFFFFF"/>
      </w:rPr>
      <w:t>.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All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Rights</w:t>
    </w:r>
    <w:r>
      <w:rPr>
        <w:i/>
        <w:sz w:val="20"/>
        <w:shd w:val="clear" w:color="auto" w:fill="FFFFFF"/>
      </w:rPr>
      <w:t xml:space="preserve"> </w:t>
    </w:r>
    <w:r w:rsidRPr="00C21ABE">
      <w:rPr>
        <w:i/>
        <w:sz w:val="20"/>
        <w:shd w:val="clear" w:color="auto" w:fill="FFFFFF"/>
      </w:rPr>
      <w:t>Reserved</w:t>
    </w:r>
    <w:r>
      <w:rPr>
        <w:i/>
        <w:sz w:val="20"/>
        <w:shd w:val="clear" w:color="auto" w:fill="FFFFFF"/>
      </w:rPr>
      <w:t xml:space="preserve">                                             </w:t>
    </w:r>
    <w:r>
      <w:rPr>
        <w:b/>
        <w:i/>
        <w:sz w:val="20"/>
        <w:szCs w:val="16"/>
        <w:shd w:val="clear" w:color="auto" w:fill="FFFFFF"/>
      </w:rPr>
      <w:t xml:space="preserve">                 </w:t>
    </w:r>
    <w:r w:rsidRPr="00C21ABE">
      <w:rPr>
        <w:b/>
        <w:sz w:val="20"/>
        <w:szCs w:val="16"/>
        <w:shd w:val="clear" w:color="auto" w:fill="FFFFFF"/>
      </w:rPr>
      <w:t>Page</w:t>
    </w:r>
    <w:r>
      <w:rPr>
        <w:b/>
        <w:sz w:val="20"/>
        <w:szCs w:val="16"/>
        <w:shd w:val="clear" w:color="auto" w:fill="FFFFFF"/>
      </w:rPr>
      <w:t xml:space="preserve"> </w:t>
    </w:r>
    <w:r w:rsidRPr="00C21ABE">
      <w:rPr>
        <w:b/>
        <w:iCs/>
        <w:sz w:val="20"/>
        <w:szCs w:val="16"/>
        <w:shd w:val="clear" w:color="auto" w:fill="FFFFFF"/>
      </w:rPr>
      <w:fldChar w:fldCharType="begin"/>
    </w:r>
    <w:r w:rsidRPr="00C21ABE">
      <w:rPr>
        <w:b/>
        <w:sz w:val="20"/>
        <w:szCs w:val="16"/>
        <w:shd w:val="clear" w:color="auto" w:fill="FFFFFF"/>
      </w:rPr>
      <w:instrText xml:space="preserve"> PAGE   \* MERGEFORMAT </w:instrText>
    </w:r>
    <w:r w:rsidRPr="00C21ABE">
      <w:rPr>
        <w:b/>
        <w:iCs/>
        <w:sz w:val="20"/>
        <w:szCs w:val="16"/>
        <w:shd w:val="clear" w:color="auto" w:fill="FFFFFF"/>
      </w:rPr>
      <w:fldChar w:fldCharType="separate"/>
    </w:r>
    <w:r w:rsidR="00AD4B0F">
      <w:rPr>
        <w:b/>
        <w:noProof/>
        <w:sz w:val="20"/>
        <w:szCs w:val="16"/>
        <w:shd w:val="clear" w:color="auto" w:fill="FFFFFF"/>
      </w:rPr>
      <w:t>37</w:t>
    </w:r>
    <w:r w:rsidRPr="00C21ABE">
      <w:rPr>
        <w:b/>
        <w:iCs/>
        <w:sz w:val="20"/>
        <w:szCs w:val="1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8AE00" w14:textId="77777777" w:rsidR="00522AA8" w:rsidRDefault="00522AA8" w:rsidP="002236A3">
      <w:r>
        <w:separator/>
      </w:r>
    </w:p>
  </w:footnote>
  <w:footnote w:type="continuationSeparator" w:id="0">
    <w:p w14:paraId="2300AE8E" w14:textId="77777777" w:rsidR="00522AA8" w:rsidRDefault="00522AA8" w:rsidP="0022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A2A3B" w14:textId="1DB658C8" w:rsidR="00522AA8" w:rsidRPr="00F00F3D" w:rsidRDefault="00522AA8" w:rsidP="00522AA8">
    <w:pPr>
      <w:pStyle w:val="Default"/>
      <w:rPr>
        <w:rStyle w:val="Strong"/>
        <w:rFonts w:ascii="Times New Roman" w:hAnsi="Times New Roman" w:cs="Times New Roman"/>
        <w:b w:val="0"/>
        <w:i/>
        <w:color w:val="auto"/>
        <w:sz w:val="20"/>
        <w:szCs w:val="20"/>
        <w:shd w:val="clear" w:color="auto" w:fill="FFFFFF"/>
      </w:rPr>
    </w:pPr>
    <w:r w:rsidRPr="00F00F3D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209605D" wp14:editId="2CC2AF65">
          <wp:simplePos x="0" y="0"/>
          <wp:positionH relativeFrom="column">
            <wp:posOffset>4974590</wp:posOffset>
          </wp:positionH>
          <wp:positionV relativeFrom="paragraph">
            <wp:posOffset>-114300</wp:posOffset>
          </wp:positionV>
          <wp:extent cx="775970" cy="548640"/>
          <wp:effectExtent l="0" t="0" r="5080" b="3810"/>
          <wp:wrapTight wrapText="bothSides">
            <wp:wrapPolygon edited="0">
              <wp:start x="0" y="0"/>
              <wp:lineTo x="0" y="21000"/>
              <wp:lineTo x="21211" y="21000"/>
              <wp:lineTo x="21211" y="0"/>
              <wp:lineTo x="0" y="0"/>
            </wp:wrapPolygon>
          </wp:wrapTight>
          <wp:docPr id="8" name="Picture 8" descr="homeHeaderLogoImage_en_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HeaderLogoImage_en_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F3D">
      <w:rPr>
        <w:rFonts w:ascii="Times New Roman" w:hAnsi="Times New Roman" w:cs="Times New Roman"/>
        <w:i/>
        <w:sz w:val="20"/>
        <w:szCs w:val="20"/>
      </w:rPr>
      <w:t>Research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&amp;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Reviews: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A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Journal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of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Pharmaceutical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Science</w:t>
    </w:r>
  </w:p>
  <w:p w14:paraId="6A82FC43" w14:textId="3C96294F" w:rsidR="00522AA8" w:rsidRPr="00F00F3D" w:rsidRDefault="00522AA8" w:rsidP="00522AA8">
    <w:pPr>
      <w:rPr>
        <w:i/>
        <w:iCs/>
        <w:sz w:val="20"/>
        <w:szCs w:val="20"/>
        <w:shd w:val="clear" w:color="auto" w:fill="FFFFFF"/>
      </w:rPr>
    </w:pPr>
    <w:r w:rsidRPr="00F00F3D">
      <w:rPr>
        <w:i/>
        <w:iCs/>
        <w:sz w:val="20"/>
        <w:szCs w:val="20"/>
        <w:shd w:val="clear" w:color="auto" w:fill="FFFFFF"/>
      </w:rPr>
      <w:t>Volume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8,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Issue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1</w:t>
    </w:r>
  </w:p>
  <w:p w14:paraId="3E148695" w14:textId="7024D3AE" w:rsidR="00522AA8" w:rsidRPr="00F00F3D" w:rsidRDefault="00522AA8" w:rsidP="00522AA8">
    <w:pPr>
      <w:rPr>
        <w:i/>
        <w:iCs/>
        <w:sz w:val="20"/>
        <w:szCs w:val="20"/>
        <w:shd w:val="clear" w:color="auto" w:fill="FFFFFF"/>
      </w:rPr>
    </w:pPr>
    <w:r w:rsidRPr="00F00F3D">
      <w:rPr>
        <w:i/>
        <w:iCs/>
        <w:sz w:val="20"/>
        <w:szCs w:val="20"/>
        <w:shd w:val="clear" w:color="auto" w:fill="FFFFFF"/>
      </w:rPr>
      <w:t>ISSN: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sz w:val="20"/>
        <w:szCs w:val="20"/>
      </w:rPr>
      <w:t>2229-7006</w:t>
    </w:r>
    <w:r>
      <w:rPr>
        <w:i/>
        <w:sz w:val="20"/>
        <w:szCs w:val="20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(Online)</w:t>
    </w:r>
  </w:p>
  <w:p w14:paraId="347BDFB7" w14:textId="77777777" w:rsidR="00522AA8" w:rsidRPr="00F00F3D" w:rsidRDefault="00522AA8" w:rsidP="00522AA8">
    <w:pPr>
      <w:pBdr>
        <w:top w:val="single" w:sz="4" w:space="1" w:color="auto"/>
      </w:pBdr>
      <w:autoSpaceDE w:val="0"/>
      <w:autoSpaceDN w:val="0"/>
      <w:adjustRightInd w:val="0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D57B" w14:textId="01B5FB5E" w:rsidR="00522AA8" w:rsidRPr="00F00F3D" w:rsidRDefault="00522AA8" w:rsidP="00645107">
    <w:pPr>
      <w:pStyle w:val="Default"/>
      <w:rPr>
        <w:rStyle w:val="Strong"/>
        <w:rFonts w:ascii="Times New Roman" w:hAnsi="Times New Roman" w:cs="Times New Roman"/>
        <w:b w:val="0"/>
        <w:i/>
        <w:color w:val="auto"/>
        <w:sz w:val="20"/>
        <w:szCs w:val="20"/>
        <w:shd w:val="clear" w:color="auto" w:fill="FFFFFF"/>
      </w:rPr>
    </w:pPr>
    <w:r w:rsidRPr="00F00F3D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72576" behindDoc="1" locked="0" layoutInCell="1" allowOverlap="1" wp14:anchorId="136FAC9F" wp14:editId="3E3E0C87">
          <wp:simplePos x="0" y="0"/>
          <wp:positionH relativeFrom="column">
            <wp:posOffset>4974590</wp:posOffset>
          </wp:positionH>
          <wp:positionV relativeFrom="paragraph">
            <wp:posOffset>-114300</wp:posOffset>
          </wp:positionV>
          <wp:extent cx="775970" cy="548640"/>
          <wp:effectExtent l="0" t="0" r="5080" b="3810"/>
          <wp:wrapTight wrapText="bothSides">
            <wp:wrapPolygon edited="0">
              <wp:start x="0" y="0"/>
              <wp:lineTo x="0" y="21000"/>
              <wp:lineTo x="21211" y="21000"/>
              <wp:lineTo x="21211" y="0"/>
              <wp:lineTo x="0" y="0"/>
            </wp:wrapPolygon>
          </wp:wrapTight>
          <wp:docPr id="7" name="Picture 7" descr="homeHeaderLogoImage_en_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HeaderLogoImage_en_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F3D">
      <w:rPr>
        <w:rFonts w:ascii="Times New Roman" w:hAnsi="Times New Roman" w:cs="Times New Roman"/>
        <w:i/>
        <w:sz w:val="20"/>
        <w:szCs w:val="20"/>
      </w:rPr>
      <w:t>Research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&amp;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Reviews: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A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Journal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of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Pharmaceutical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Science</w:t>
    </w:r>
  </w:p>
  <w:p w14:paraId="08F7A422" w14:textId="6D8E1BC3" w:rsidR="00522AA8" w:rsidRPr="00F00F3D" w:rsidRDefault="00522AA8" w:rsidP="00645107">
    <w:pPr>
      <w:rPr>
        <w:i/>
        <w:iCs/>
        <w:sz w:val="20"/>
        <w:szCs w:val="20"/>
        <w:shd w:val="clear" w:color="auto" w:fill="FFFFFF"/>
      </w:rPr>
    </w:pPr>
    <w:r w:rsidRPr="00F00F3D">
      <w:rPr>
        <w:i/>
        <w:iCs/>
        <w:sz w:val="20"/>
        <w:szCs w:val="20"/>
        <w:shd w:val="clear" w:color="auto" w:fill="FFFFFF"/>
      </w:rPr>
      <w:t>Volume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8,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Issue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1</w:t>
    </w:r>
  </w:p>
  <w:p w14:paraId="1F6054AA" w14:textId="505EBBFF" w:rsidR="00522AA8" w:rsidRPr="00F00F3D" w:rsidRDefault="00522AA8" w:rsidP="00645107">
    <w:pPr>
      <w:rPr>
        <w:i/>
        <w:iCs/>
        <w:sz w:val="20"/>
        <w:szCs w:val="20"/>
        <w:shd w:val="clear" w:color="auto" w:fill="FFFFFF"/>
      </w:rPr>
    </w:pPr>
    <w:r w:rsidRPr="00F00F3D">
      <w:rPr>
        <w:i/>
        <w:iCs/>
        <w:sz w:val="20"/>
        <w:szCs w:val="20"/>
        <w:shd w:val="clear" w:color="auto" w:fill="FFFFFF"/>
      </w:rPr>
      <w:t>ISSN: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sz w:val="20"/>
        <w:szCs w:val="20"/>
      </w:rPr>
      <w:t>2229-7006</w:t>
    </w:r>
    <w:r>
      <w:rPr>
        <w:i/>
        <w:sz w:val="20"/>
        <w:szCs w:val="20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(Online)</w:t>
    </w:r>
  </w:p>
  <w:p w14:paraId="4D9CCCF5" w14:textId="77777777" w:rsidR="00522AA8" w:rsidRPr="00F00F3D" w:rsidRDefault="00522AA8" w:rsidP="00645107">
    <w:pPr>
      <w:pBdr>
        <w:top w:val="single" w:sz="4" w:space="1" w:color="auto"/>
      </w:pBdr>
      <w:autoSpaceDE w:val="0"/>
      <w:autoSpaceDN w:val="0"/>
      <w:adjustRightInd w:val="0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08FF4" w14:textId="571EC8A5" w:rsidR="00522AA8" w:rsidRDefault="00522AA8" w:rsidP="00645107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</w:pP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Review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about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Modified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Nucleosides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"(ProTide)"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                                                                    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Elsharif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and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Dakeel</w:t>
    </w:r>
  </w:p>
  <w:p w14:paraId="10BF3CAA" w14:textId="77777777" w:rsidR="00522AA8" w:rsidRDefault="00522AA8" w:rsidP="00645107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="Calibri" w:hAnsi="Times New Roman" w:cs="Times New Roman"/>
        <w:b w:val="0"/>
        <w:bCs w:val="0"/>
        <w:color w:val="000000"/>
        <w:spacing w:val="0"/>
        <w:kern w:val="0"/>
        <w:position w:val="0"/>
        <w:sz w:val="20"/>
        <w:szCs w:val="20"/>
        <w:lang w:eastAsia="en-US"/>
      </w:rPr>
    </w:pPr>
  </w:p>
  <w:p w14:paraId="13870201" w14:textId="77777777" w:rsidR="00522AA8" w:rsidRPr="00811823" w:rsidRDefault="00522AA8" w:rsidP="00645107">
    <w:pPr>
      <w:pStyle w:val="Header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1E1FB" w14:textId="3965B4D1" w:rsidR="00522AA8" w:rsidRDefault="00522AA8" w:rsidP="00811823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</w:pP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Review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about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Modified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Nucleosides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"(ProTide)"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                                                                    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Elsharif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and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Dakeel</w:t>
    </w:r>
  </w:p>
  <w:p w14:paraId="26B7281C" w14:textId="77777777" w:rsidR="00522AA8" w:rsidRDefault="00522AA8" w:rsidP="00811823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="Calibri" w:hAnsi="Times New Roman" w:cs="Times New Roman"/>
        <w:b w:val="0"/>
        <w:bCs w:val="0"/>
        <w:color w:val="000000"/>
        <w:spacing w:val="0"/>
        <w:kern w:val="0"/>
        <w:position w:val="0"/>
        <w:sz w:val="20"/>
        <w:szCs w:val="20"/>
        <w:lang w:eastAsia="en-US"/>
      </w:rPr>
    </w:pPr>
  </w:p>
  <w:p w14:paraId="30AB68E7" w14:textId="715D7772" w:rsidR="00522AA8" w:rsidRPr="00811823" w:rsidRDefault="00522AA8" w:rsidP="00811823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8EC1" w14:textId="1021FDB0" w:rsidR="00522AA8" w:rsidRDefault="00522AA8" w:rsidP="008A3850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</w:pP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Review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about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Modified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Nucleosides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"(ProTide)"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                                                                    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Elsharif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and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Dakeel</w:t>
    </w:r>
  </w:p>
  <w:p w14:paraId="572D7A72" w14:textId="77777777" w:rsidR="00522AA8" w:rsidRDefault="00522AA8" w:rsidP="008A3850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="Calibri" w:hAnsi="Times New Roman" w:cs="Times New Roman"/>
        <w:b w:val="0"/>
        <w:bCs w:val="0"/>
        <w:color w:val="000000"/>
        <w:spacing w:val="0"/>
        <w:kern w:val="0"/>
        <w:position w:val="0"/>
        <w:sz w:val="20"/>
        <w:szCs w:val="20"/>
        <w:lang w:eastAsia="en-US"/>
      </w:rPr>
    </w:pPr>
  </w:p>
  <w:p w14:paraId="06BF5CAE" w14:textId="77777777" w:rsidR="00522AA8" w:rsidRPr="00811823" w:rsidRDefault="00522AA8" w:rsidP="008A3850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5EF8" w14:textId="77777777" w:rsidR="00522AA8" w:rsidRPr="00C21ABE" w:rsidRDefault="00522AA8" w:rsidP="00522AA8">
    <w:pPr>
      <w:pStyle w:val="Header"/>
      <w:rPr>
        <w:sz w:val="20"/>
        <w:szCs w:val="20"/>
      </w:rPr>
    </w:pPr>
    <w:r>
      <w:rPr>
        <w:noProof/>
        <w:sz w:val="22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CF86D7" wp14:editId="0B74B515">
              <wp:simplePos x="0" y="0"/>
              <wp:positionH relativeFrom="column">
                <wp:posOffset>1028065</wp:posOffset>
              </wp:positionH>
              <wp:positionV relativeFrom="paragraph">
                <wp:posOffset>-300355</wp:posOffset>
              </wp:positionV>
              <wp:extent cx="4753610" cy="786765"/>
              <wp:effectExtent l="0" t="0" r="889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53610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FBC18" w14:textId="348DD151" w:rsidR="00522AA8" w:rsidRPr="00BE2D6E" w:rsidRDefault="00522AA8" w:rsidP="00522AA8">
                          <w:pPr>
                            <w:pStyle w:val="Default"/>
                            <w:jc w:val="right"/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</w:pPr>
                          <w:r w:rsidRPr="00BE2D6E"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>Research</w:t>
                          </w:r>
                          <w:r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 xml:space="preserve"> </w:t>
                          </w:r>
                          <w:r w:rsidRPr="00BE2D6E"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>&amp;</w:t>
                          </w:r>
                          <w:r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 xml:space="preserve"> </w:t>
                          </w:r>
                          <w:r w:rsidRPr="00BE2D6E"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>Reviews:</w:t>
                          </w:r>
                          <w:r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 xml:space="preserve"> </w:t>
                          </w:r>
                          <w:r w:rsidRPr="00BE2D6E"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 xml:space="preserve"> </w:t>
                          </w:r>
                          <w:r w:rsidRPr="00BE2D6E"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>Journal</w:t>
                          </w:r>
                          <w:r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 xml:space="preserve"> </w:t>
                          </w:r>
                          <w:r w:rsidRPr="00BE2D6E"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>of</w:t>
                          </w:r>
                          <w:r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 xml:space="preserve"> </w:t>
                          </w:r>
                          <w:r w:rsidRPr="00BE2D6E"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>Pharmaceutical</w:t>
                          </w:r>
                          <w:r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 xml:space="preserve"> </w:t>
                          </w:r>
                          <w:r w:rsidRPr="00BE2D6E">
                            <w:rPr>
                              <w:rFonts w:ascii="Cambria" w:hAnsi="Cambria"/>
                              <w:b/>
                              <w:sz w:val="27"/>
                              <w:szCs w:val="27"/>
                            </w:rPr>
                            <w:t>Science</w:t>
                          </w:r>
                        </w:p>
                        <w:p w14:paraId="16FFE646" w14:textId="2746067C" w:rsidR="00522AA8" w:rsidRPr="00F00F3D" w:rsidRDefault="00522AA8" w:rsidP="00522AA8">
                          <w:pPr>
                            <w:pStyle w:val="Default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rong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F00F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ISSN: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00F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2229-7006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00F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(Online)</w:t>
                          </w:r>
                        </w:p>
                        <w:p w14:paraId="7231C127" w14:textId="45D4165C" w:rsidR="00522AA8" w:rsidRPr="00A500BE" w:rsidRDefault="00522AA8" w:rsidP="00522AA8">
                          <w:pPr>
                            <w:jc w:val="right"/>
                            <w:rPr>
                              <w:color w:val="000000"/>
                              <w:sz w:val="20"/>
                            </w:rPr>
                          </w:pPr>
                          <w:r w:rsidRPr="00A500BE">
                            <w:rPr>
                              <w:color w:val="000000"/>
                              <w:sz w:val="20"/>
                            </w:rPr>
                            <w:t>Volume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 8</w:t>
                          </w:r>
                          <w:r w:rsidRPr="00A500BE">
                            <w:rPr>
                              <w:color w:val="000000"/>
                              <w:sz w:val="20"/>
                            </w:rPr>
                            <w:t>,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 </w:t>
                          </w:r>
                          <w:r w:rsidRPr="00A500BE">
                            <w:rPr>
                              <w:color w:val="000000"/>
                              <w:sz w:val="20"/>
                            </w:rPr>
                            <w:t>Issue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 1</w:t>
                          </w:r>
                        </w:p>
                        <w:p w14:paraId="79CBD812" w14:textId="77777777" w:rsidR="00522AA8" w:rsidRPr="00A500BE" w:rsidRDefault="00522AA8" w:rsidP="00522AA8">
                          <w:pPr>
                            <w:jc w:val="right"/>
                            <w:rPr>
                              <w:color w:val="000000"/>
                              <w:sz w:val="20"/>
                            </w:rPr>
                          </w:pPr>
                          <w:r w:rsidRPr="00A500BE">
                            <w:rPr>
                              <w:color w:val="000000"/>
                              <w:sz w:val="20"/>
                            </w:rPr>
                            <w:t>www.stmjournals.com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F86D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80.95pt;margin-top:-23.65pt;width:374.3pt;height:6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" stroked="f" strokeweight=".5pt">
              <v:path arrowok="t"/>
              <v:textbox>
                <w:txbxContent>
                  <w:p w14:paraId="7C9FBC18" w14:textId="348DD151" w:rsidR="00522AA8" w:rsidRPr="00BE2D6E" w:rsidRDefault="00522AA8" w:rsidP="00522AA8">
                    <w:pPr>
                      <w:pStyle w:val="Default"/>
                      <w:jc w:val="right"/>
                      <w:rPr>
                        <w:rFonts w:ascii="Cambria" w:hAnsi="Cambria"/>
                        <w:b/>
                        <w:sz w:val="27"/>
                        <w:szCs w:val="27"/>
                      </w:rPr>
                    </w:pPr>
                    <w:r w:rsidRPr="00BE2D6E"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>Research</w:t>
                    </w:r>
                    <w:r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 xml:space="preserve"> </w:t>
                    </w:r>
                    <w:r w:rsidRPr="00BE2D6E"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>&amp;</w:t>
                    </w:r>
                    <w:r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 xml:space="preserve"> </w:t>
                    </w:r>
                    <w:r w:rsidRPr="00BE2D6E"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>Reviews:</w:t>
                    </w:r>
                    <w:r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 xml:space="preserve"> </w:t>
                    </w:r>
                    <w:r w:rsidRPr="00BE2D6E"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>A</w:t>
                    </w:r>
                    <w:r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 xml:space="preserve"> </w:t>
                    </w:r>
                    <w:r w:rsidRPr="00BE2D6E"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>Journal</w:t>
                    </w:r>
                    <w:r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 xml:space="preserve"> </w:t>
                    </w:r>
                    <w:r w:rsidRPr="00BE2D6E"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>of</w:t>
                    </w:r>
                    <w:r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 xml:space="preserve"> </w:t>
                    </w:r>
                    <w:r w:rsidRPr="00BE2D6E"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>Pharmaceutical</w:t>
                    </w:r>
                    <w:r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 xml:space="preserve"> </w:t>
                    </w:r>
                    <w:r w:rsidRPr="00BE2D6E">
                      <w:rPr>
                        <w:rFonts w:ascii="Cambria" w:hAnsi="Cambria"/>
                        <w:b/>
                        <w:sz w:val="27"/>
                        <w:szCs w:val="27"/>
                      </w:rPr>
                      <w:t>Science</w:t>
                    </w:r>
                  </w:p>
                  <w:p w14:paraId="16FFE646" w14:textId="2746067C" w:rsidR="00522AA8" w:rsidRPr="00F00F3D" w:rsidRDefault="00522AA8" w:rsidP="00522AA8">
                    <w:pPr>
                      <w:pStyle w:val="Default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Strong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F00F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ISSN: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F00F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2229-7006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F00F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(Online)</w:t>
                    </w:r>
                  </w:p>
                  <w:p w14:paraId="7231C127" w14:textId="45D4165C" w:rsidR="00522AA8" w:rsidRPr="00A500BE" w:rsidRDefault="00522AA8" w:rsidP="00522AA8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A500BE">
                      <w:rPr>
                        <w:color w:val="000000"/>
                        <w:sz w:val="20"/>
                      </w:rPr>
                      <w:t>Volume</w:t>
                    </w:r>
                    <w:r>
                      <w:rPr>
                        <w:color w:val="000000"/>
                        <w:sz w:val="20"/>
                      </w:rPr>
                      <w:t xml:space="preserve"> 8</w:t>
                    </w:r>
                    <w:r w:rsidRPr="00A500BE">
                      <w:rPr>
                        <w:color w:val="000000"/>
                        <w:sz w:val="20"/>
                      </w:rPr>
                      <w:t>,</w:t>
                    </w:r>
                    <w:r>
                      <w:rPr>
                        <w:color w:val="000000"/>
                        <w:sz w:val="20"/>
                      </w:rPr>
                      <w:t xml:space="preserve"> </w:t>
                    </w:r>
                    <w:r w:rsidRPr="00A500BE">
                      <w:rPr>
                        <w:color w:val="000000"/>
                        <w:sz w:val="20"/>
                      </w:rPr>
                      <w:t>Issue</w:t>
                    </w:r>
                    <w:r>
                      <w:rPr>
                        <w:color w:val="000000"/>
                        <w:sz w:val="20"/>
                      </w:rPr>
                      <w:t xml:space="preserve"> 1</w:t>
                    </w:r>
                  </w:p>
                  <w:p w14:paraId="79CBD812" w14:textId="77777777" w:rsidR="00522AA8" w:rsidRPr="00A500BE" w:rsidRDefault="00522AA8" w:rsidP="00522AA8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A500BE">
                      <w:rPr>
                        <w:color w:val="000000"/>
                        <w:sz w:val="20"/>
                      </w:rPr>
                      <w:t>www.stmjournals.com</w:t>
                    </w:r>
                  </w:p>
                </w:txbxContent>
              </v:textbox>
            </v:shape>
          </w:pict>
        </mc:Fallback>
      </mc:AlternateContent>
    </w:r>
    <w:r w:rsidRPr="00C21ABE">
      <w:rPr>
        <w:noProof/>
        <w:sz w:val="20"/>
        <w:szCs w:val="20"/>
        <w:lang w:val="en-US" w:eastAsia="en-US" w:bidi="ar-SA"/>
      </w:rPr>
      <w:drawing>
        <wp:anchor distT="0" distB="0" distL="114300" distR="114300" simplePos="0" relativeHeight="251656192" behindDoc="1" locked="0" layoutInCell="1" allowOverlap="1" wp14:anchorId="1753AB57" wp14:editId="7FE0F1BB">
          <wp:simplePos x="0" y="0"/>
          <wp:positionH relativeFrom="column">
            <wp:posOffset>-635</wp:posOffset>
          </wp:positionH>
          <wp:positionV relativeFrom="paragraph">
            <wp:posOffset>-182245</wp:posOffset>
          </wp:positionV>
          <wp:extent cx="775970" cy="548640"/>
          <wp:effectExtent l="0" t="0" r="5080" b="3810"/>
          <wp:wrapTight wrapText="bothSides">
            <wp:wrapPolygon edited="0">
              <wp:start x="0" y="0"/>
              <wp:lineTo x="0" y="21000"/>
              <wp:lineTo x="21211" y="21000"/>
              <wp:lineTo x="21211" y="0"/>
              <wp:lineTo x="0" y="0"/>
            </wp:wrapPolygon>
          </wp:wrapTight>
          <wp:docPr id="9" name="Picture 9" descr="homeHeaderLogoImage_en_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HeaderLogoImage_en_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3274F" w14:textId="77777777" w:rsidR="00522AA8" w:rsidRPr="00C21ABE" w:rsidRDefault="00522AA8" w:rsidP="00522AA8">
    <w:pPr>
      <w:pStyle w:val="Header"/>
      <w:rPr>
        <w:sz w:val="20"/>
        <w:szCs w:val="20"/>
      </w:rPr>
    </w:pPr>
  </w:p>
  <w:p w14:paraId="4227EC06" w14:textId="77777777" w:rsidR="00522AA8" w:rsidRPr="00C21ABE" w:rsidRDefault="00522AA8" w:rsidP="00522AA8">
    <w:pPr>
      <w:pStyle w:val="Header"/>
      <w:rPr>
        <w:sz w:val="20"/>
        <w:szCs w:val="20"/>
      </w:rPr>
    </w:pPr>
    <w:r>
      <w:rPr>
        <w:noProof/>
        <w:sz w:val="22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69DEC" wp14:editId="5A0564D6">
              <wp:simplePos x="0" y="0"/>
              <wp:positionH relativeFrom="column">
                <wp:posOffset>-8255</wp:posOffset>
              </wp:positionH>
              <wp:positionV relativeFrom="paragraph">
                <wp:posOffset>120015</wp:posOffset>
              </wp:positionV>
              <wp:extent cx="5708650" cy="45720"/>
              <wp:effectExtent l="0" t="0" r="635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08650" cy="457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49C4B" w14:textId="77777777" w:rsidR="00522AA8" w:rsidRPr="00AC6090" w:rsidRDefault="00522AA8" w:rsidP="00522AA8">
                          <w:pPr>
                            <w:rPr>
                              <w:color w:val="C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69DEC" id="Text Box 29" o:spid="_x0000_s1028" type="#_x0000_t202" style="position:absolute;margin-left:-.65pt;margin-top:9.45pt;width:449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" fillcolor="black" stroked="f" strokeweight=".5pt">
              <v:path arrowok="t"/>
              <v:textbox>
                <w:txbxContent>
                  <w:p w14:paraId="0A749C4B" w14:textId="77777777" w:rsidR="00522AA8" w:rsidRPr="00AC6090" w:rsidRDefault="00522AA8" w:rsidP="00522AA8">
                    <w:pPr>
                      <w:rPr>
                        <w:color w:val="C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096725B" w14:textId="77777777" w:rsidR="00522AA8" w:rsidRPr="00F00F3D" w:rsidRDefault="00522AA8">
    <w:pPr>
      <w:pStyle w:val="Header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4C453" w14:textId="6B9ADAB1" w:rsidR="00522AA8" w:rsidRPr="00F00F3D" w:rsidRDefault="00522AA8" w:rsidP="008A3850">
    <w:pPr>
      <w:pStyle w:val="Default"/>
      <w:rPr>
        <w:rStyle w:val="Strong"/>
        <w:rFonts w:ascii="Times New Roman" w:hAnsi="Times New Roman" w:cs="Times New Roman"/>
        <w:b w:val="0"/>
        <w:i/>
        <w:color w:val="auto"/>
        <w:sz w:val="20"/>
        <w:szCs w:val="20"/>
        <w:shd w:val="clear" w:color="auto" w:fill="FFFFFF"/>
      </w:rPr>
    </w:pPr>
    <w:r w:rsidRPr="00F00F3D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70528" behindDoc="1" locked="0" layoutInCell="1" allowOverlap="1" wp14:anchorId="32324BAA" wp14:editId="4E8D8137">
          <wp:simplePos x="0" y="0"/>
          <wp:positionH relativeFrom="column">
            <wp:posOffset>4974590</wp:posOffset>
          </wp:positionH>
          <wp:positionV relativeFrom="paragraph">
            <wp:posOffset>-114300</wp:posOffset>
          </wp:positionV>
          <wp:extent cx="775970" cy="548640"/>
          <wp:effectExtent l="0" t="0" r="5080" b="3810"/>
          <wp:wrapTight wrapText="bothSides">
            <wp:wrapPolygon edited="0">
              <wp:start x="0" y="0"/>
              <wp:lineTo x="0" y="21000"/>
              <wp:lineTo x="21211" y="21000"/>
              <wp:lineTo x="21211" y="0"/>
              <wp:lineTo x="0" y="0"/>
            </wp:wrapPolygon>
          </wp:wrapTight>
          <wp:docPr id="2" name="Picture 2" descr="homeHeaderLogoImage_en_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HeaderLogoImage_en_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F3D">
      <w:rPr>
        <w:rFonts w:ascii="Times New Roman" w:hAnsi="Times New Roman" w:cs="Times New Roman"/>
        <w:i/>
        <w:sz w:val="20"/>
        <w:szCs w:val="20"/>
      </w:rPr>
      <w:t>Research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&amp;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Reviews: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A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Journal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of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Pharmaceutical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Science</w:t>
    </w:r>
  </w:p>
  <w:p w14:paraId="3F7C75E6" w14:textId="6D4DB5F8" w:rsidR="00522AA8" w:rsidRPr="00F00F3D" w:rsidRDefault="00522AA8" w:rsidP="008A3850">
    <w:pPr>
      <w:rPr>
        <w:i/>
        <w:iCs/>
        <w:sz w:val="20"/>
        <w:szCs w:val="20"/>
        <w:shd w:val="clear" w:color="auto" w:fill="FFFFFF"/>
      </w:rPr>
    </w:pPr>
    <w:r w:rsidRPr="00F00F3D">
      <w:rPr>
        <w:i/>
        <w:iCs/>
        <w:sz w:val="20"/>
        <w:szCs w:val="20"/>
        <w:shd w:val="clear" w:color="auto" w:fill="FFFFFF"/>
      </w:rPr>
      <w:t>Volume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8,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Issue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1</w:t>
    </w:r>
  </w:p>
  <w:p w14:paraId="24C3D8EA" w14:textId="4B13077E" w:rsidR="00522AA8" w:rsidRPr="00F00F3D" w:rsidRDefault="00522AA8" w:rsidP="008A3850">
    <w:pPr>
      <w:rPr>
        <w:i/>
        <w:iCs/>
        <w:sz w:val="20"/>
        <w:szCs w:val="20"/>
        <w:shd w:val="clear" w:color="auto" w:fill="FFFFFF"/>
      </w:rPr>
    </w:pPr>
    <w:r w:rsidRPr="00F00F3D">
      <w:rPr>
        <w:i/>
        <w:iCs/>
        <w:sz w:val="20"/>
        <w:szCs w:val="20"/>
        <w:shd w:val="clear" w:color="auto" w:fill="FFFFFF"/>
      </w:rPr>
      <w:t>ISSN: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sz w:val="20"/>
        <w:szCs w:val="20"/>
      </w:rPr>
      <w:t>2229-7006</w:t>
    </w:r>
    <w:r>
      <w:rPr>
        <w:i/>
        <w:sz w:val="20"/>
        <w:szCs w:val="20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(Online)</w:t>
    </w:r>
  </w:p>
  <w:p w14:paraId="0865531E" w14:textId="77777777" w:rsidR="00522AA8" w:rsidRPr="00F00F3D" w:rsidRDefault="00522AA8" w:rsidP="008A3850">
    <w:pPr>
      <w:pBdr>
        <w:top w:val="single" w:sz="4" w:space="1" w:color="auto"/>
      </w:pBdr>
      <w:autoSpaceDE w:val="0"/>
      <w:autoSpaceDN w:val="0"/>
      <w:adjustRightInd w:val="0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0B2E" w14:textId="68025683" w:rsidR="00522AA8" w:rsidRDefault="00522AA8" w:rsidP="00522AA8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</w:pP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Review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about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Modified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Nucleosides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"(ProTide)"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                                                                    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Elsharif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and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Dakeel</w:t>
    </w:r>
  </w:p>
  <w:p w14:paraId="509EBAB4" w14:textId="77777777" w:rsidR="00522AA8" w:rsidRDefault="00522AA8" w:rsidP="00522AA8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="Calibri" w:hAnsi="Times New Roman" w:cs="Times New Roman"/>
        <w:b w:val="0"/>
        <w:bCs w:val="0"/>
        <w:color w:val="000000"/>
        <w:spacing w:val="0"/>
        <w:kern w:val="0"/>
        <w:position w:val="0"/>
        <w:sz w:val="20"/>
        <w:szCs w:val="20"/>
        <w:lang w:eastAsia="en-US"/>
      </w:rPr>
    </w:pPr>
  </w:p>
  <w:p w14:paraId="746D60CE" w14:textId="77777777" w:rsidR="00522AA8" w:rsidRPr="00F00F3D" w:rsidRDefault="00522AA8" w:rsidP="00522AA8">
    <w:pPr>
      <w:pStyle w:val="Header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02FB9" w14:textId="18E1656A" w:rsidR="00522AA8" w:rsidRPr="00F00F3D" w:rsidRDefault="00522AA8" w:rsidP="002236A3">
    <w:pPr>
      <w:pStyle w:val="Default"/>
      <w:rPr>
        <w:rStyle w:val="Strong"/>
        <w:rFonts w:ascii="Times New Roman" w:hAnsi="Times New Roman" w:cs="Times New Roman"/>
        <w:b w:val="0"/>
        <w:i/>
        <w:color w:val="auto"/>
        <w:sz w:val="20"/>
        <w:szCs w:val="20"/>
        <w:shd w:val="clear" w:color="auto" w:fill="FFFFFF"/>
      </w:rPr>
    </w:pPr>
    <w:r w:rsidRPr="00F00F3D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46A10047" wp14:editId="29947A56">
          <wp:simplePos x="0" y="0"/>
          <wp:positionH relativeFrom="column">
            <wp:posOffset>4974590</wp:posOffset>
          </wp:positionH>
          <wp:positionV relativeFrom="paragraph">
            <wp:posOffset>-114300</wp:posOffset>
          </wp:positionV>
          <wp:extent cx="775970" cy="548640"/>
          <wp:effectExtent l="0" t="0" r="5080" b="3810"/>
          <wp:wrapTight wrapText="bothSides">
            <wp:wrapPolygon edited="0">
              <wp:start x="0" y="0"/>
              <wp:lineTo x="0" y="21000"/>
              <wp:lineTo x="21211" y="21000"/>
              <wp:lineTo x="21211" y="0"/>
              <wp:lineTo x="0" y="0"/>
            </wp:wrapPolygon>
          </wp:wrapTight>
          <wp:docPr id="4" name="Picture 4" descr="homeHeaderLogoImage_en_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HeaderLogoImage_en_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F3D">
      <w:rPr>
        <w:rFonts w:ascii="Times New Roman" w:hAnsi="Times New Roman" w:cs="Times New Roman"/>
        <w:i/>
        <w:sz w:val="20"/>
        <w:szCs w:val="20"/>
      </w:rPr>
      <w:t>Research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&amp;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Reviews: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A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Journal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of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Pharmaceutical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Science</w:t>
    </w:r>
  </w:p>
  <w:p w14:paraId="0473B1AA" w14:textId="1669EED0" w:rsidR="00522AA8" w:rsidRPr="00F00F3D" w:rsidRDefault="00522AA8" w:rsidP="002236A3">
    <w:pPr>
      <w:rPr>
        <w:i/>
        <w:iCs/>
        <w:sz w:val="20"/>
        <w:szCs w:val="20"/>
        <w:shd w:val="clear" w:color="auto" w:fill="FFFFFF"/>
      </w:rPr>
    </w:pPr>
    <w:r w:rsidRPr="00F00F3D">
      <w:rPr>
        <w:i/>
        <w:iCs/>
        <w:sz w:val="20"/>
        <w:szCs w:val="20"/>
        <w:shd w:val="clear" w:color="auto" w:fill="FFFFFF"/>
      </w:rPr>
      <w:t>Volume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8,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Issue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1</w:t>
    </w:r>
  </w:p>
  <w:p w14:paraId="657377FC" w14:textId="32E33CFB" w:rsidR="00522AA8" w:rsidRPr="00F00F3D" w:rsidRDefault="00522AA8" w:rsidP="002236A3">
    <w:pPr>
      <w:rPr>
        <w:i/>
        <w:iCs/>
        <w:sz w:val="20"/>
        <w:szCs w:val="20"/>
        <w:shd w:val="clear" w:color="auto" w:fill="FFFFFF"/>
      </w:rPr>
    </w:pPr>
    <w:r w:rsidRPr="00F00F3D">
      <w:rPr>
        <w:i/>
        <w:iCs/>
        <w:sz w:val="20"/>
        <w:szCs w:val="20"/>
        <w:shd w:val="clear" w:color="auto" w:fill="FFFFFF"/>
      </w:rPr>
      <w:t>ISSN: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sz w:val="20"/>
        <w:szCs w:val="20"/>
      </w:rPr>
      <w:t>2229-7006</w:t>
    </w:r>
    <w:r>
      <w:rPr>
        <w:i/>
        <w:sz w:val="20"/>
        <w:szCs w:val="20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(Online)</w:t>
    </w:r>
  </w:p>
  <w:p w14:paraId="19CEE55A" w14:textId="77777777" w:rsidR="00522AA8" w:rsidRPr="00F00F3D" w:rsidRDefault="00522AA8" w:rsidP="002236A3">
    <w:pPr>
      <w:pBdr>
        <w:top w:val="single" w:sz="4" w:space="1" w:color="auto"/>
      </w:pBdr>
      <w:autoSpaceDE w:val="0"/>
      <w:autoSpaceDN w:val="0"/>
      <w:adjustRightInd w:val="0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D4576" w14:textId="5798375D" w:rsidR="00522AA8" w:rsidRPr="00F00F3D" w:rsidRDefault="00522AA8" w:rsidP="00811823">
    <w:pPr>
      <w:pStyle w:val="Default"/>
      <w:rPr>
        <w:rStyle w:val="Strong"/>
        <w:rFonts w:ascii="Times New Roman" w:hAnsi="Times New Roman" w:cs="Times New Roman"/>
        <w:b w:val="0"/>
        <w:i/>
        <w:color w:val="auto"/>
        <w:sz w:val="20"/>
        <w:szCs w:val="20"/>
        <w:shd w:val="clear" w:color="auto" w:fill="FFFFFF"/>
      </w:rPr>
    </w:pPr>
    <w:r w:rsidRPr="00F00F3D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072CADF2" wp14:editId="5819D8C8">
          <wp:simplePos x="0" y="0"/>
          <wp:positionH relativeFrom="column">
            <wp:posOffset>4974590</wp:posOffset>
          </wp:positionH>
          <wp:positionV relativeFrom="paragraph">
            <wp:posOffset>-114300</wp:posOffset>
          </wp:positionV>
          <wp:extent cx="775970" cy="548640"/>
          <wp:effectExtent l="0" t="0" r="5080" b="3810"/>
          <wp:wrapTight wrapText="bothSides">
            <wp:wrapPolygon edited="0">
              <wp:start x="0" y="0"/>
              <wp:lineTo x="0" y="21000"/>
              <wp:lineTo x="21211" y="21000"/>
              <wp:lineTo x="21211" y="0"/>
              <wp:lineTo x="0" y="0"/>
            </wp:wrapPolygon>
          </wp:wrapTight>
          <wp:docPr id="5" name="Picture 5" descr="homeHeaderLogoImage_en_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HeaderLogoImage_en_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F3D">
      <w:rPr>
        <w:rFonts w:ascii="Times New Roman" w:hAnsi="Times New Roman" w:cs="Times New Roman"/>
        <w:i/>
        <w:sz w:val="20"/>
        <w:szCs w:val="20"/>
      </w:rPr>
      <w:t>Research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&amp;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Reviews: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A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Journal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of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Pharmaceutical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F00F3D">
      <w:rPr>
        <w:rFonts w:ascii="Times New Roman" w:hAnsi="Times New Roman" w:cs="Times New Roman"/>
        <w:i/>
        <w:sz w:val="20"/>
        <w:szCs w:val="20"/>
      </w:rPr>
      <w:t>Science</w:t>
    </w:r>
  </w:p>
  <w:p w14:paraId="2F3EB4FB" w14:textId="7376286F" w:rsidR="00522AA8" w:rsidRPr="00F00F3D" w:rsidRDefault="00522AA8" w:rsidP="00811823">
    <w:pPr>
      <w:rPr>
        <w:i/>
        <w:iCs/>
        <w:sz w:val="20"/>
        <w:szCs w:val="20"/>
        <w:shd w:val="clear" w:color="auto" w:fill="FFFFFF"/>
      </w:rPr>
    </w:pPr>
    <w:r w:rsidRPr="00F00F3D">
      <w:rPr>
        <w:i/>
        <w:iCs/>
        <w:sz w:val="20"/>
        <w:szCs w:val="20"/>
        <w:shd w:val="clear" w:color="auto" w:fill="FFFFFF"/>
      </w:rPr>
      <w:t>Volume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8,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Issue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1</w:t>
    </w:r>
  </w:p>
  <w:p w14:paraId="13B1D75B" w14:textId="67C02E3A" w:rsidR="00522AA8" w:rsidRPr="00F00F3D" w:rsidRDefault="00522AA8" w:rsidP="00811823">
    <w:pPr>
      <w:rPr>
        <w:i/>
        <w:iCs/>
        <w:sz w:val="20"/>
        <w:szCs w:val="20"/>
        <w:shd w:val="clear" w:color="auto" w:fill="FFFFFF"/>
      </w:rPr>
    </w:pPr>
    <w:r w:rsidRPr="00F00F3D">
      <w:rPr>
        <w:i/>
        <w:iCs/>
        <w:sz w:val="20"/>
        <w:szCs w:val="20"/>
        <w:shd w:val="clear" w:color="auto" w:fill="FFFFFF"/>
      </w:rPr>
      <w:t>ISSN:</w:t>
    </w:r>
    <w:r>
      <w:rPr>
        <w:i/>
        <w:iCs/>
        <w:sz w:val="20"/>
        <w:szCs w:val="20"/>
        <w:shd w:val="clear" w:color="auto" w:fill="FFFFFF"/>
      </w:rPr>
      <w:t xml:space="preserve"> </w:t>
    </w:r>
    <w:r w:rsidRPr="00F00F3D">
      <w:rPr>
        <w:i/>
        <w:sz w:val="20"/>
        <w:szCs w:val="20"/>
      </w:rPr>
      <w:t>2229-7006</w:t>
    </w:r>
    <w:r>
      <w:rPr>
        <w:i/>
        <w:sz w:val="20"/>
        <w:szCs w:val="20"/>
      </w:rPr>
      <w:t xml:space="preserve"> </w:t>
    </w:r>
    <w:r w:rsidRPr="00F00F3D">
      <w:rPr>
        <w:i/>
        <w:iCs/>
        <w:sz w:val="20"/>
        <w:szCs w:val="20"/>
        <w:shd w:val="clear" w:color="auto" w:fill="FFFFFF"/>
      </w:rPr>
      <w:t>(Online)</w:t>
    </w:r>
  </w:p>
  <w:p w14:paraId="289F6D31" w14:textId="77777777" w:rsidR="00522AA8" w:rsidRPr="00F00F3D" w:rsidRDefault="00522AA8" w:rsidP="00811823">
    <w:pPr>
      <w:pBdr>
        <w:top w:val="single" w:sz="4" w:space="1" w:color="auto"/>
      </w:pBdr>
      <w:autoSpaceDE w:val="0"/>
      <w:autoSpaceDN w:val="0"/>
      <w:adjustRightInd w:val="0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7F7BA" w14:textId="7493FBA8" w:rsidR="00522AA8" w:rsidRDefault="00522AA8" w:rsidP="00E43E75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</w:pP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Review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about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Modified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Nucleosides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"(ProTide)"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                                                                    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Elsharif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and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Dakeel</w:t>
    </w:r>
  </w:p>
  <w:p w14:paraId="63178318" w14:textId="77777777" w:rsidR="00522AA8" w:rsidRDefault="00522AA8" w:rsidP="00E43E75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="Calibri" w:hAnsi="Times New Roman" w:cs="Times New Roman"/>
        <w:b w:val="0"/>
        <w:bCs w:val="0"/>
        <w:color w:val="000000"/>
        <w:spacing w:val="0"/>
        <w:kern w:val="0"/>
        <w:position w:val="0"/>
        <w:sz w:val="20"/>
        <w:szCs w:val="20"/>
        <w:lang w:eastAsia="en-US"/>
      </w:rPr>
    </w:pPr>
  </w:p>
  <w:p w14:paraId="180D1879" w14:textId="77777777" w:rsidR="00522AA8" w:rsidRPr="00811823" w:rsidRDefault="00522AA8" w:rsidP="00E43E75">
    <w:pPr>
      <w:pStyle w:val="Header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5D934" w14:textId="64A64639" w:rsidR="00522AA8" w:rsidRDefault="00522AA8" w:rsidP="002236A3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</w:pP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Review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about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Modified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Nucleosides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"(ProTide)"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                                                                    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Elsharif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and</w:t>
    </w:r>
    <w:r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 xml:space="preserve"> </w:t>
    </w:r>
    <w:r w:rsidRPr="005D50A7">
      <w:rPr>
        <w:rFonts w:ascii="Times New Roman" w:eastAsiaTheme="minorEastAsia" w:hAnsi="Times New Roman" w:cs="Times New Roman"/>
        <w:b w:val="0"/>
        <w:bCs w:val="0"/>
        <w:i/>
        <w:color w:val="000000"/>
        <w:spacing w:val="0"/>
        <w:kern w:val="0"/>
        <w:position w:val="0"/>
        <w:sz w:val="20"/>
        <w:szCs w:val="20"/>
        <w:lang w:eastAsia="en-US"/>
      </w:rPr>
      <w:t>Dakeel</w:t>
    </w:r>
  </w:p>
  <w:p w14:paraId="184A5BE9" w14:textId="77777777" w:rsidR="00522AA8" w:rsidRDefault="00522AA8" w:rsidP="002236A3">
    <w:pPr>
      <w:pStyle w:val="PaperTitle"/>
      <w:pBdr>
        <w:bottom w:val="single" w:sz="4" w:space="0" w:color="auto"/>
      </w:pBdr>
      <w:tabs>
        <w:tab w:val="clear" w:pos="0"/>
      </w:tabs>
      <w:spacing w:before="0" w:after="0"/>
      <w:ind w:right="0"/>
      <w:rPr>
        <w:rFonts w:ascii="Times New Roman" w:eastAsia="Calibri" w:hAnsi="Times New Roman" w:cs="Times New Roman"/>
        <w:b w:val="0"/>
        <w:bCs w:val="0"/>
        <w:color w:val="000000"/>
        <w:spacing w:val="0"/>
        <w:kern w:val="0"/>
        <w:position w:val="0"/>
        <w:sz w:val="20"/>
        <w:szCs w:val="20"/>
        <w:lang w:eastAsia="en-US"/>
      </w:rPr>
    </w:pPr>
  </w:p>
  <w:p w14:paraId="77B4C014" w14:textId="77777777" w:rsidR="00522AA8" w:rsidRPr="002236A3" w:rsidRDefault="00522AA8" w:rsidP="002236A3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184F"/>
    <w:multiLevelType w:val="hybridMultilevel"/>
    <w:tmpl w:val="6666B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A3"/>
    <w:rsid w:val="000044F7"/>
    <w:rsid w:val="000617BB"/>
    <w:rsid w:val="00133EC9"/>
    <w:rsid w:val="00156774"/>
    <w:rsid w:val="002236A3"/>
    <w:rsid w:val="00260986"/>
    <w:rsid w:val="00265D0F"/>
    <w:rsid w:val="002D360C"/>
    <w:rsid w:val="003023B4"/>
    <w:rsid w:val="0030251F"/>
    <w:rsid w:val="0030448F"/>
    <w:rsid w:val="0031778B"/>
    <w:rsid w:val="00375E36"/>
    <w:rsid w:val="003C6FB3"/>
    <w:rsid w:val="0041553E"/>
    <w:rsid w:val="00484A00"/>
    <w:rsid w:val="00502F7A"/>
    <w:rsid w:val="00522AA8"/>
    <w:rsid w:val="00537F32"/>
    <w:rsid w:val="00645107"/>
    <w:rsid w:val="00660ED9"/>
    <w:rsid w:val="006E166B"/>
    <w:rsid w:val="006F5FB6"/>
    <w:rsid w:val="00704B1B"/>
    <w:rsid w:val="007576C6"/>
    <w:rsid w:val="00795FC0"/>
    <w:rsid w:val="00800355"/>
    <w:rsid w:val="00801274"/>
    <w:rsid w:val="00811823"/>
    <w:rsid w:val="008A3850"/>
    <w:rsid w:val="0095101D"/>
    <w:rsid w:val="009B2E5B"/>
    <w:rsid w:val="009C368A"/>
    <w:rsid w:val="00A27A19"/>
    <w:rsid w:val="00A350FC"/>
    <w:rsid w:val="00AD4B0F"/>
    <w:rsid w:val="00B22845"/>
    <w:rsid w:val="00C13BCA"/>
    <w:rsid w:val="00C72034"/>
    <w:rsid w:val="00CE4B31"/>
    <w:rsid w:val="00E056D9"/>
    <w:rsid w:val="00E327D7"/>
    <w:rsid w:val="00E43E75"/>
    <w:rsid w:val="00E94E38"/>
    <w:rsid w:val="00EA31C3"/>
    <w:rsid w:val="00F8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8D7486"/>
  <w15:docId w15:val="{7098F69E-0EBC-4634-9CEF-A11C5984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36A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6A3"/>
    <w:rPr>
      <w:color w:val="000080"/>
      <w:u w:val="single"/>
    </w:rPr>
  </w:style>
  <w:style w:type="paragraph" w:customStyle="1" w:styleId="Standard">
    <w:name w:val="Standard"/>
    <w:rsid w:val="002236A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DefaultParagraphFont"/>
    <w:rsid w:val="002236A3"/>
  </w:style>
  <w:style w:type="character" w:styleId="Strong">
    <w:name w:val="Strong"/>
    <w:basedOn w:val="DefaultParagraphFont"/>
    <w:uiPriority w:val="22"/>
    <w:qFormat/>
    <w:rsid w:val="002236A3"/>
    <w:rPr>
      <w:b/>
      <w:bCs/>
    </w:rPr>
  </w:style>
  <w:style w:type="paragraph" w:customStyle="1" w:styleId="Default">
    <w:name w:val="Default"/>
    <w:rsid w:val="002236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36A3"/>
    <w:pPr>
      <w:widowControl/>
      <w:suppressAutoHyphens w:val="0"/>
      <w:ind w:left="720"/>
      <w:contextualSpacing/>
      <w:textAlignment w:val="auto"/>
    </w:pPr>
    <w:rPr>
      <w:rFonts w:eastAsia="Times New Roman"/>
      <w:kern w:val="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2236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3"/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Footer">
    <w:name w:val="footer"/>
    <w:basedOn w:val="Normal"/>
    <w:link w:val="FooterChar"/>
    <w:uiPriority w:val="99"/>
    <w:unhideWhenUsed/>
    <w:rsid w:val="002236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3"/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223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6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6A3"/>
    <w:rPr>
      <w:rFonts w:ascii="Times New Roman" w:eastAsia="Andale Sans UI" w:hAnsi="Times New Roman" w:cs="Times New Roman"/>
      <w:kern w:val="1"/>
      <w:sz w:val="20"/>
      <w:szCs w:val="20"/>
      <w:lang w:val="de-DE" w:eastAsia="fa-IR" w:bidi="fa-IR"/>
    </w:rPr>
  </w:style>
  <w:style w:type="table" w:styleId="TableGrid">
    <w:name w:val="Table Grid"/>
    <w:basedOn w:val="TableNormal"/>
    <w:uiPriority w:val="59"/>
    <w:unhideWhenUsed/>
    <w:rsid w:val="0022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Title">
    <w:name w:val="PaperTitle"/>
    <w:basedOn w:val="Normal"/>
    <w:rsid w:val="002236A3"/>
    <w:pPr>
      <w:widowControl/>
      <w:tabs>
        <w:tab w:val="left" w:pos="0"/>
      </w:tabs>
      <w:suppressAutoHyphens w:val="0"/>
      <w:spacing w:before="120" w:after="400"/>
      <w:ind w:right="11"/>
      <w:jc w:val="both"/>
      <w:textAlignment w:val="auto"/>
    </w:pPr>
    <w:rPr>
      <w:rFonts w:ascii="Century" w:eastAsia="MS Mincho" w:hAnsi="Century" w:cs="Century"/>
      <w:b/>
      <w:bCs/>
      <w:spacing w:val="-16"/>
      <w:kern w:val="24"/>
      <w:position w:val="10"/>
      <w:sz w:val="36"/>
      <w:szCs w:val="36"/>
      <w:lang w:val="en-US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6A3"/>
    <w:rPr>
      <w:rFonts w:ascii="Segoe UI" w:eastAsia="Andale Sans UI" w:hAnsi="Segoe UI" w:cs="Segoe UI"/>
      <w:kern w:val="1"/>
      <w:sz w:val="18"/>
      <w:szCs w:val="18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7.xml"/><Relationship Id="rId39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34" Type="http://schemas.openxmlformats.org/officeDocument/2006/relationships/oleObject" Target="embeddings/oleObject8.bin"/><Relationship Id="rId42" Type="http://schemas.openxmlformats.org/officeDocument/2006/relationships/image" Target="media/image13.emf"/><Relationship Id="rId47" Type="http://schemas.openxmlformats.org/officeDocument/2006/relationships/hyperlink" Target="http://cid.oxfordjournals.org/content/62/10/1287" TargetMode="External"/><Relationship Id="rId50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oleObject" Target="embeddings/oleObject4.bin"/><Relationship Id="rId33" Type="http://schemas.openxmlformats.org/officeDocument/2006/relationships/image" Target="media/image9.emf"/><Relationship Id="rId38" Type="http://schemas.openxmlformats.org/officeDocument/2006/relationships/oleObject" Target="embeddings/oleObject10.bin"/><Relationship Id="rId46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2.bin"/><Relationship Id="rId29" Type="http://schemas.openxmlformats.org/officeDocument/2006/relationships/image" Target="media/image7.emf"/><Relationship Id="rId41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5.emf"/><Relationship Id="rId32" Type="http://schemas.openxmlformats.org/officeDocument/2006/relationships/oleObject" Target="embeddings/oleObject7.bin"/><Relationship Id="rId37" Type="http://schemas.openxmlformats.org/officeDocument/2006/relationships/image" Target="media/image11.emf"/><Relationship Id="rId40" Type="http://schemas.openxmlformats.org/officeDocument/2006/relationships/oleObject" Target="embeddings/oleObject11.bin"/><Relationship Id="rId45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header" Target="header6.xml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image" Target="media/image3.emf"/><Relationship Id="rId31" Type="http://schemas.openxmlformats.org/officeDocument/2006/relationships/image" Target="media/image8.emf"/><Relationship Id="rId44" Type="http://schemas.openxmlformats.org/officeDocument/2006/relationships/image" Target="media/image14.e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3.bin"/><Relationship Id="rId27" Type="http://schemas.openxmlformats.org/officeDocument/2006/relationships/image" Target="media/image6.emf"/><Relationship Id="rId30" Type="http://schemas.openxmlformats.org/officeDocument/2006/relationships/oleObject" Target="embeddings/oleObject6.bin"/><Relationship Id="rId35" Type="http://schemas.openxmlformats.org/officeDocument/2006/relationships/image" Target="media/image10.emf"/><Relationship Id="rId43" Type="http://schemas.openxmlformats.org/officeDocument/2006/relationships/oleObject" Target="embeddings/oleObject12.bin"/><Relationship Id="rId48" Type="http://schemas.openxmlformats.org/officeDocument/2006/relationships/header" Target="header10.xml"/><Relationship Id="rId8" Type="http://schemas.openxmlformats.org/officeDocument/2006/relationships/hyperlink" Target="mailto:nada.elsharif@gmail.com" TargetMode="Externa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66EFA-223A-43B2-B251-42EEC73A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PC40 06</dc:creator>
  <cp:lastModifiedBy>Pc-35-01</cp:lastModifiedBy>
  <cp:revision>39</cp:revision>
  <cp:lastPrinted>2017-05-23T09:57:00Z</cp:lastPrinted>
  <dcterms:created xsi:type="dcterms:W3CDTF">2017-04-28T09:25:00Z</dcterms:created>
  <dcterms:modified xsi:type="dcterms:W3CDTF">2017-05-23T10:04:00Z</dcterms:modified>
</cp:coreProperties>
</file>